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05" w:rsidRDefault="00281905" w:rsidP="00281905">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关于对沧州海事局权责清单部分事项内容</w:t>
      </w:r>
    </w:p>
    <w:p w:rsidR="00281905" w:rsidRDefault="00281905" w:rsidP="00281905">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变化情况的说明</w:t>
      </w:r>
    </w:p>
    <w:p w:rsidR="00281905" w:rsidRDefault="00281905" w:rsidP="00281905">
      <w:pPr>
        <w:spacing w:line="580" w:lineRule="exact"/>
        <w:jc w:val="center"/>
        <w:rPr>
          <w:rFonts w:ascii="方正小标宋简体" w:eastAsia="方正小标宋简体"/>
          <w:sz w:val="44"/>
          <w:szCs w:val="44"/>
        </w:rPr>
      </w:pPr>
    </w:p>
    <w:p w:rsidR="00281905" w:rsidRDefault="00281905" w:rsidP="0028190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根据法律、法规、规章和上级规范性文件的变化情况，对</w:t>
      </w:r>
      <w:r w:rsidR="0021718E">
        <w:rPr>
          <w:rFonts w:ascii="仿宋_GB2312" w:eastAsia="仿宋_GB2312" w:hint="eastAsia"/>
          <w:sz w:val="32"/>
          <w:szCs w:val="32"/>
        </w:rPr>
        <w:t>沧州</w:t>
      </w:r>
      <w:r>
        <w:rPr>
          <w:rFonts w:ascii="仿宋_GB2312" w:eastAsia="仿宋_GB2312" w:hint="eastAsia"/>
          <w:sz w:val="32"/>
          <w:szCs w:val="32"/>
        </w:rPr>
        <w:t>海事局权责清单相关事项内容的变化情况说明如下：</w:t>
      </w:r>
    </w:p>
    <w:p w:rsidR="00281905" w:rsidRDefault="00281905" w:rsidP="0028190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一、</w:t>
      </w:r>
      <w:r w:rsidR="00545205">
        <w:rPr>
          <w:rFonts w:ascii="黑体" w:eastAsia="黑体" w:hAnsi="黑体" w:hint="eastAsia"/>
          <w:sz w:val="32"/>
          <w:szCs w:val="32"/>
        </w:rPr>
        <w:t>海事行政许可</w:t>
      </w:r>
    </w:p>
    <w:p w:rsidR="001C6104" w:rsidRDefault="00281905" w:rsidP="001C6104">
      <w:pPr>
        <w:spacing w:line="580" w:lineRule="exact"/>
        <w:ind w:firstLineChars="200" w:firstLine="640"/>
        <w:jc w:val="left"/>
        <w:rPr>
          <w:rFonts w:ascii="楷体_GB2312" w:eastAsia="楷体_GB2312" w:hAnsi="黑体"/>
          <w:sz w:val="32"/>
          <w:szCs w:val="32"/>
        </w:rPr>
      </w:pPr>
      <w:r>
        <w:rPr>
          <w:rFonts w:ascii="楷体_GB2312" w:eastAsia="楷体_GB2312" w:hAnsi="黑体" w:hint="eastAsia"/>
          <w:sz w:val="32"/>
          <w:szCs w:val="32"/>
        </w:rPr>
        <w:t>（一）</w:t>
      </w:r>
      <w:r w:rsidR="001C6104">
        <w:rPr>
          <w:rFonts w:ascii="楷体_GB2312" w:eastAsia="楷体_GB2312" w:hAnsi="黑体" w:hint="eastAsia"/>
          <w:sz w:val="32"/>
          <w:szCs w:val="32"/>
        </w:rPr>
        <w:t>取消部分事权</w:t>
      </w:r>
    </w:p>
    <w:p w:rsidR="00281905" w:rsidRPr="001C6104" w:rsidRDefault="001C6104" w:rsidP="00281905">
      <w:pPr>
        <w:spacing w:line="580" w:lineRule="exact"/>
        <w:ind w:firstLineChars="200" w:firstLine="640"/>
        <w:jc w:val="left"/>
        <w:rPr>
          <w:rFonts w:ascii="仿宋_GB2312" w:eastAsia="仿宋_GB2312"/>
          <w:sz w:val="32"/>
          <w:szCs w:val="32"/>
        </w:rPr>
      </w:pPr>
      <w:r w:rsidRPr="001C6104">
        <w:rPr>
          <w:rFonts w:ascii="楷体_GB2312" w:eastAsia="楷体_GB2312" w:hint="eastAsia"/>
          <w:sz w:val="32"/>
          <w:szCs w:val="32"/>
        </w:rPr>
        <w:t>1.</w:t>
      </w:r>
      <w:r w:rsidR="00281905" w:rsidRPr="001C6104">
        <w:rPr>
          <w:rFonts w:ascii="楷体_GB2312" w:eastAsia="楷体_GB2312" w:hint="eastAsia"/>
          <w:sz w:val="32"/>
          <w:szCs w:val="32"/>
        </w:rPr>
        <w:t>取消</w:t>
      </w:r>
      <w:r w:rsidR="00281905" w:rsidRPr="001C6104">
        <w:rPr>
          <w:rFonts w:ascii="仿宋_GB2312" w:eastAsia="仿宋_GB2312" w:hint="eastAsia"/>
          <w:sz w:val="32"/>
          <w:szCs w:val="32"/>
        </w:rPr>
        <w:t>“船员服务簿签发”事权</w:t>
      </w:r>
    </w:p>
    <w:p w:rsidR="00281905" w:rsidRDefault="00281905" w:rsidP="0028190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国务院关于取消和下放一批行政许可决定》（国发〔2019〕6号）和《中华人民共和国海事局关于做好船员服务簿签发取消后衔接工作的通知》（海政法〔2019〕107号）要求，自2019年2月27日起船员服务簿签发不再作为行政许可事项管理，自即日起取消该项行政许可事权。</w:t>
      </w:r>
    </w:p>
    <w:p w:rsidR="00A52696" w:rsidRDefault="00A52696" w:rsidP="0021718E">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2.</w:t>
      </w:r>
      <w:r w:rsidRPr="00A52696">
        <w:rPr>
          <w:rFonts w:ascii="仿宋_GB2312" w:eastAsia="仿宋_GB2312" w:hint="eastAsia"/>
          <w:sz w:val="32"/>
          <w:szCs w:val="32"/>
        </w:rPr>
        <w:t>取消“沿海水域划定禁航区和安全作业区审批”</w:t>
      </w:r>
      <w:r w:rsidR="00913BF8">
        <w:rPr>
          <w:rFonts w:ascii="仿宋_GB2312" w:eastAsia="仿宋_GB2312" w:hint="eastAsia"/>
          <w:sz w:val="32"/>
          <w:szCs w:val="32"/>
        </w:rPr>
        <w:t>等7项</w:t>
      </w:r>
      <w:r>
        <w:rPr>
          <w:rFonts w:ascii="仿宋_GB2312" w:eastAsia="仿宋_GB2312" w:hint="eastAsia"/>
          <w:sz w:val="32"/>
          <w:szCs w:val="32"/>
        </w:rPr>
        <w:t>事权</w:t>
      </w:r>
    </w:p>
    <w:p w:rsidR="00A52696" w:rsidRDefault="00A52696" w:rsidP="00A52696">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w:t>
      </w:r>
      <w:r w:rsidRPr="00A52696">
        <w:rPr>
          <w:rFonts w:ascii="仿宋_GB2312" w:eastAsia="仿宋_GB2312" w:hint="eastAsia"/>
          <w:sz w:val="32"/>
          <w:szCs w:val="32"/>
        </w:rPr>
        <w:t>交通运输部关于修改〈中华人民共和国海事行政许可条件规定〉的决定</w:t>
      </w:r>
      <w:r>
        <w:rPr>
          <w:rFonts w:ascii="仿宋_GB2312" w:eastAsia="仿宋_GB2312" w:hint="eastAsia"/>
          <w:sz w:val="32"/>
          <w:szCs w:val="32"/>
        </w:rPr>
        <w:t>》</w:t>
      </w:r>
      <w:r w:rsidRPr="00A52696">
        <w:rPr>
          <w:rFonts w:ascii="仿宋_GB2312" w:eastAsia="仿宋_GB2312" w:hint="eastAsia"/>
          <w:sz w:val="32"/>
          <w:szCs w:val="32"/>
        </w:rPr>
        <w:t>（中华人民共和国交通运输部令2021年第26号）</w:t>
      </w:r>
      <w:r>
        <w:rPr>
          <w:rFonts w:ascii="仿宋_GB2312" w:eastAsia="仿宋_GB2312" w:hint="eastAsia"/>
          <w:sz w:val="32"/>
          <w:szCs w:val="32"/>
        </w:rPr>
        <w:t>要求，自2021年9月1日起，</w:t>
      </w:r>
      <w:r w:rsidR="002A31D8">
        <w:rPr>
          <w:rFonts w:ascii="仿宋_GB2312" w:eastAsia="仿宋_GB2312" w:hint="eastAsia"/>
          <w:sz w:val="32"/>
          <w:szCs w:val="32"/>
        </w:rPr>
        <w:t>“</w:t>
      </w:r>
      <w:r w:rsidR="002A31D8" w:rsidRPr="00A52696">
        <w:rPr>
          <w:rFonts w:ascii="仿宋_GB2312" w:eastAsia="仿宋_GB2312" w:hint="eastAsia"/>
          <w:sz w:val="32"/>
          <w:szCs w:val="32"/>
        </w:rPr>
        <w:t>沿海水域划定禁航区和安全作业区审批</w:t>
      </w:r>
      <w:r w:rsidR="002A31D8">
        <w:rPr>
          <w:rFonts w:ascii="仿宋_GB2312" w:eastAsia="仿宋_GB2312" w:hint="eastAsia"/>
          <w:sz w:val="32"/>
          <w:szCs w:val="32"/>
        </w:rPr>
        <w:t>”</w:t>
      </w:r>
      <w:r w:rsidR="002A31D8" w:rsidRPr="00A52696">
        <w:rPr>
          <w:rFonts w:ascii="仿宋_GB2312" w:eastAsia="仿宋_GB2312" w:hint="eastAsia"/>
          <w:sz w:val="32"/>
          <w:szCs w:val="32"/>
        </w:rPr>
        <w:t>“打捞或者拆除沿海水域内沉船沉物审批”“从事海员外派业务审批”“船舶进入或穿越禁航区许可”“通航水域岸线安全使用和水上水下活动许可”</w:t>
      </w:r>
      <w:r w:rsidR="002A31D8" w:rsidRPr="002A31D8">
        <w:rPr>
          <w:rFonts w:ascii="仿宋_GB2312" w:eastAsia="仿宋_GB2312" w:hint="eastAsia"/>
          <w:sz w:val="32"/>
          <w:szCs w:val="32"/>
        </w:rPr>
        <w:t xml:space="preserve"> </w:t>
      </w:r>
      <w:r w:rsidR="002A31D8" w:rsidRPr="00A52696">
        <w:rPr>
          <w:rFonts w:ascii="仿宋_GB2312" w:eastAsia="仿宋_GB2312" w:hint="eastAsia"/>
          <w:sz w:val="32"/>
          <w:szCs w:val="32"/>
        </w:rPr>
        <w:t>“通航水域岸线安全使用许可”“水上水下活动许可”</w:t>
      </w:r>
      <w:r w:rsidR="002A31D8">
        <w:rPr>
          <w:rFonts w:ascii="仿宋_GB2312" w:eastAsia="仿宋_GB2312" w:hint="eastAsia"/>
          <w:sz w:val="32"/>
          <w:szCs w:val="32"/>
        </w:rPr>
        <w:t>等</w:t>
      </w:r>
      <w:r w:rsidR="0021718E">
        <w:rPr>
          <w:rFonts w:ascii="仿宋_GB2312" w:eastAsia="仿宋_GB2312" w:hint="eastAsia"/>
          <w:sz w:val="32"/>
          <w:szCs w:val="32"/>
        </w:rPr>
        <w:t>不再作为行政许可事项管理，自即日起取消该项行政许可事权。</w:t>
      </w:r>
    </w:p>
    <w:p w:rsidR="00B410F9" w:rsidRDefault="00281905" w:rsidP="00281905">
      <w:pPr>
        <w:spacing w:line="580" w:lineRule="exact"/>
        <w:ind w:firstLineChars="200" w:firstLine="640"/>
        <w:jc w:val="left"/>
        <w:rPr>
          <w:rFonts w:ascii="楷体_GB2312" w:eastAsia="楷体_GB2312" w:hAnsi="黑体"/>
          <w:sz w:val="32"/>
          <w:szCs w:val="32"/>
        </w:rPr>
      </w:pPr>
      <w:r>
        <w:rPr>
          <w:rFonts w:ascii="楷体_GB2312" w:eastAsia="楷体_GB2312" w:hAnsi="黑体" w:hint="eastAsia"/>
          <w:sz w:val="32"/>
          <w:szCs w:val="32"/>
        </w:rPr>
        <w:t>（二）</w:t>
      </w:r>
      <w:r w:rsidR="00B410F9">
        <w:rPr>
          <w:rFonts w:ascii="楷体_GB2312" w:eastAsia="楷体_GB2312" w:hAnsi="黑体" w:hint="eastAsia"/>
          <w:sz w:val="32"/>
          <w:szCs w:val="32"/>
        </w:rPr>
        <w:t>承接部分事权</w:t>
      </w:r>
    </w:p>
    <w:p w:rsidR="00281905" w:rsidRPr="00B410F9" w:rsidRDefault="00B410F9" w:rsidP="00281905">
      <w:pPr>
        <w:spacing w:line="580" w:lineRule="exact"/>
        <w:ind w:firstLineChars="200" w:firstLine="640"/>
        <w:jc w:val="left"/>
        <w:rPr>
          <w:rFonts w:ascii="仿宋_GB2312" w:eastAsia="仿宋_GB2312"/>
          <w:sz w:val="32"/>
          <w:szCs w:val="32"/>
        </w:rPr>
      </w:pPr>
      <w:r w:rsidRPr="00B410F9">
        <w:rPr>
          <w:rFonts w:ascii="仿宋_GB2312" w:eastAsia="仿宋_GB2312" w:hint="eastAsia"/>
          <w:sz w:val="32"/>
          <w:szCs w:val="32"/>
        </w:rPr>
        <w:lastRenderedPageBreak/>
        <w:t>1.</w:t>
      </w:r>
      <w:r w:rsidR="00281905" w:rsidRPr="00B410F9">
        <w:rPr>
          <w:rFonts w:ascii="仿宋_GB2312" w:eastAsia="仿宋_GB2312" w:hint="eastAsia"/>
          <w:sz w:val="32"/>
          <w:szCs w:val="32"/>
        </w:rPr>
        <w:t>承接“专用航标的设置、撤除、位移和其他状况改变审批”事权</w:t>
      </w:r>
    </w:p>
    <w:p w:rsidR="00281905" w:rsidRDefault="00281905" w:rsidP="0028190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根据《交通运输部海事局关于航海保障行政职能调整有关事项的通知》（海人教〔2018〕305号）要求，根据上级工作安排，承接“专用航标的设置、撤除、位移和其他状况改变审批”事权。</w:t>
      </w:r>
    </w:p>
    <w:p w:rsidR="00281905" w:rsidRDefault="00B410F9" w:rsidP="00281905">
      <w:pPr>
        <w:spacing w:line="580" w:lineRule="exact"/>
        <w:ind w:firstLineChars="200" w:firstLine="640"/>
        <w:jc w:val="left"/>
        <w:rPr>
          <w:rFonts w:ascii="楷体_GB2312" w:eastAsia="楷体_GB2312" w:hAnsi="黑体"/>
          <w:sz w:val="32"/>
          <w:szCs w:val="32"/>
        </w:rPr>
      </w:pPr>
      <w:r>
        <w:rPr>
          <w:rFonts w:ascii="楷体_GB2312" w:eastAsia="楷体_GB2312" w:hAnsi="黑体" w:hint="eastAsia"/>
          <w:sz w:val="32"/>
          <w:szCs w:val="32"/>
        </w:rPr>
        <w:t>2.</w:t>
      </w:r>
      <w:r w:rsidR="00281905">
        <w:rPr>
          <w:rFonts w:ascii="楷体_GB2312" w:eastAsia="楷体_GB2312" w:hAnsi="黑体" w:hint="eastAsia"/>
          <w:sz w:val="32"/>
          <w:szCs w:val="32"/>
        </w:rPr>
        <w:t>承接“船舶制式无线电台执照核发”事权</w:t>
      </w:r>
    </w:p>
    <w:p w:rsidR="00281905" w:rsidRDefault="00281905" w:rsidP="0028190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根据《交通运输部海事局关于调整水上无线电管理职能的通知》（海通航函〔</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487</w:t>
      </w:r>
      <w:r>
        <w:rPr>
          <w:rFonts w:ascii="仿宋_GB2312" w:eastAsia="仿宋_GB2312" w:hint="eastAsia"/>
          <w:sz w:val="32"/>
          <w:szCs w:val="32"/>
        </w:rPr>
        <w:t>号）要求，自</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日起，承接“船舶制式无线电台执照核发”事权。</w:t>
      </w:r>
    </w:p>
    <w:p w:rsidR="00B410F9" w:rsidRPr="00B410F9" w:rsidRDefault="00B410F9" w:rsidP="00281905">
      <w:pPr>
        <w:spacing w:line="580" w:lineRule="exact"/>
        <w:ind w:firstLineChars="200" w:firstLine="640"/>
        <w:jc w:val="left"/>
        <w:rPr>
          <w:rFonts w:ascii="楷体_GB2312" w:eastAsia="楷体_GB2312" w:hAnsi="黑体"/>
          <w:sz w:val="32"/>
          <w:szCs w:val="32"/>
        </w:rPr>
      </w:pPr>
      <w:r w:rsidRPr="00B410F9">
        <w:rPr>
          <w:rFonts w:ascii="楷体_GB2312" w:eastAsia="楷体_GB2312" w:hAnsi="黑体" w:hint="eastAsia"/>
          <w:sz w:val="32"/>
          <w:szCs w:val="32"/>
        </w:rPr>
        <w:t>（三）修改事权名称</w:t>
      </w:r>
    </w:p>
    <w:p w:rsidR="00B410F9" w:rsidRDefault="00B410F9" w:rsidP="00B410F9">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w:t>
      </w:r>
      <w:r w:rsidRPr="00A52696">
        <w:rPr>
          <w:rFonts w:ascii="仿宋_GB2312" w:eastAsia="仿宋_GB2312" w:hint="eastAsia"/>
          <w:sz w:val="32"/>
          <w:szCs w:val="32"/>
        </w:rPr>
        <w:t>交通运输部关于修改〈中华人民共和国海事行政许可条件规定〉的决定</w:t>
      </w:r>
      <w:r>
        <w:rPr>
          <w:rFonts w:ascii="仿宋_GB2312" w:eastAsia="仿宋_GB2312" w:hint="eastAsia"/>
          <w:sz w:val="32"/>
          <w:szCs w:val="32"/>
        </w:rPr>
        <w:t>》</w:t>
      </w:r>
      <w:r w:rsidRPr="00A52696">
        <w:rPr>
          <w:rFonts w:ascii="仿宋_GB2312" w:eastAsia="仿宋_GB2312" w:hint="eastAsia"/>
          <w:sz w:val="32"/>
          <w:szCs w:val="32"/>
        </w:rPr>
        <w:t>（中华人民共和国交通运输部令2021年第26号）</w:t>
      </w:r>
      <w:r>
        <w:rPr>
          <w:rFonts w:ascii="仿宋_GB2312" w:eastAsia="仿宋_GB2312" w:hint="eastAsia"/>
          <w:sz w:val="32"/>
          <w:szCs w:val="32"/>
        </w:rPr>
        <w:t>要求，自2021年9月1日起，</w:t>
      </w:r>
      <w:r w:rsidRPr="00B410F9">
        <w:rPr>
          <w:rFonts w:ascii="仿宋_GB2312" w:eastAsia="仿宋_GB2312" w:hint="eastAsia"/>
          <w:sz w:val="32"/>
          <w:szCs w:val="32"/>
        </w:rPr>
        <w:t>将“船舶油污损害民事责任保险或其他财务保证证书核发的条件”修改为“ 海船油污损害民事责任保险或其他财务保证证书核发的条件”</w:t>
      </w:r>
      <w:r w:rsidR="00C6303F">
        <w:rPr>
          <w:rFonts w:ascii="仿宋_GB2312" w:eastAsia="仿宋_GB2312" w:hint="eastAsia"/>
          <w:sz w:val="32"/>
          <w:szCs w:val="32"/>
        </w:rPr>
        <w:t>。</w:t>
      </w:r>
    </w:p>
    <w:p w:rsidR="00B410F9" w:rsidRDefault="00B410F9" w:rsidP="00B410F9">
      <w:pPr>
        <w:spacing w:line="580" w:lineRule="exact"/>
        <w:ind w:firstLineChars="200" w:firstLine="640"/>
        <w:jc w:val="left"/>
        <w:rPr>
          <w:rFonts w:ascii="楷体_GB2312" w:eastAsia="楷体_GB2312" w:hAnsi="黑体"/>
          <w:sz w:val="32"/>
          <w:szCs w:val="32"/>
        </w:rPr>
      </w:pPr>
      <w:r w:rsidRPr="004F1310">
        <w:rPr>
          <w:rFonts w:ascii="楷体_GB2312" w:eastAsia="楷体_GB2312" w:hAnsi="黑体" w:hint="eastAsia"/>
          <w:sz w:val="32"/>
          <w:szCs w:val="32"/>
        </w:rPr>
        <w:t>（四）</w:t>
      </w:r>
      <w:r w:rsidR="004F1310" w:rsidRPr="004F1310">
        <w:rPr>
          <w:rFonts w:ascii="楷体_GB2312" w:eastAsia="楷体_GB2312" w:hAnsi="黑体" w:hint="eastAsia"/>
          <w:sz w:val="32"/>
          <w:szCs w:val="32"/>
        </w:rPr>
        <w:t>调整部分事权审批条件</w:t>
      </w:r>
    </w:p>
    <w:p w:rsidR="004F1310" w:rsidRDefault="004F1310" w:rsidP="004F131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w:t>
      </w:r>
      <w:r w:rsidRPr="00A52696">
        <w:rPr>
          <w:rFonts w:ascii="仿宋_GB2312" w:eastAsia="仿宋_GB2312" w:hint="eastAsia"/>
          <w:sz w:val="32"/>
          <w:szCs w:val="32"/>
        </w:rPr>
        <w:t>交通运输部关于修改〈中华人民共和国海事行政许可条件规定〉的决定</w:t>
      </w:r>
      <w:r>
        <w:rPr>
          <w:rFonts w:ascii="仿宋_GB2312" w:eastAsia="仿宋_GB2312" w:hint="eastAsia"/>
          <w:sz w:val="32"/>
          <w:szCs w:val="32"/>
        </w:rPr>
        <w:t>》</w:t>
      </w:r>
      <w:r w:rsidRPr="00A52696">
        <w:rPr>
          <w:rFonts w:ascii="仿宋_GB2312" w:eastAsia="仿宋_GB2312" w:hint="eastAsia"/>
          <w:sz w:val="32"/>
          <w:szCs w:val="32"/>
        </w:rPr>
        <w:t>（中华人民共和国交通运输部令2021年第26号）</w:t>
      </w:r>
      <w:r>
        <w:rPr>
          <w:rFonts w:ascii="仿宋_GB2312" w:eastAsia="仿宋_GB2312" w:hint="eastAsia"/>
          <w:sz w:val="32"/>
          <w:szCs w:val="32"/>
        </w:rPr>
        <w:t>要求，自2021年9月1日起，对“</w:t>
      </w:r>
      <w:r w:rsidRPr="001C6104">
        <w:rPr>
          <w:rFonts w:ascii="仿宋_GB2312" w:eastAsia="仿宋_GB2312" w:hAnsi="微软雅黑" w:cs="微软雅黑" w:hint="eastAsia"/>
          <w:color w:val="333333"/>
          <w:spacing w:val="15"/>
          <w:sz w:val="32"/>
          <w:szCs w:val="32"/>
          <w:shd w:val="clear" w:color="auto" w:fill="FFFFFF"/>
        </w:rPr>
        <w:t>沿海专用航标的设置、撤除、位置移动和其他状况改变审批</w:t>
      </w:r>
      <w:r>
        <w:rPr>
          <w:rFonts w:ascii="仿宋_GB2312" w:eastAsia="仿宋_GB2312" w:hint="eastAsia"/>
          <w:sz w:val="32"/>
          <w:szCs w:val="32"/>
        </w:rPr>
        <w:t>”</w:t>
      </w:r>
      <w:r w:rsidRPr="001C6104">
        <w:rPr>
          <w:rFonts w:ascii="仿宋_GB2312" w:eastAsia="仿宋_GB2312" w:hAnsi="微软雅黑" w:cs="微软雅黑" w:hint="eastAsia"/>
          <w:color w:val="333333"/>
          <w:spacing w:val="15"/>
          <w:sz w:val="32"/>
          <w:szCs w:val="32"/>
          <w:shd w:val="clear" w:color="auto" w:fill="FFFFFF"/>
        </w:rPr>
        <w:t>“国际航行船舶进出口岸审批</w:t>
      </w:r>
      <w:r>
        <w:rPr>
          <w:rFonts w:ascii="仿宋_GB2312" w:eastAsia="仿宋_GB2312" w:hAnsi="微软雅黑" w:cs="微软雅黑" w:hint="eastAsia"/>
          <w:color w:val="333333"/>
          <w:spacing w:val="15"/>
          <w:sz w:val="32"/>
          <w:szCs w:val="32"/>
          <w:shd w:val="clear" w:color="auto" w:fill="FFFFFF"/>
        </w:rPr>
        <w:t>”</w:t>
      </w:r>
      <w:r w:rsidRPr="001C6104">
        <w:rPr>
          <w:rFonts w:ascii="仿宋_GB2312" w:eastAsia="仿宋_GB2312" w:hAnsi="微软雅黑" w:cs="微软雅黑" w:hint="eastAsia"/>
          <w:color w:val="333333"/>
          <w:spacing w:val="15"/>
          <w:sz w:val="32"/>
          <w:szCs w:val="32"/>
          <w:shd w:val="clear" w:color="auto" w:fill="FFFFFF"/>
        </w:rPr>
        <w:t>“海员证核发</w:t>
      </w:r>
      <w:r>
        <w:rPr>
          <w:rFonts w:ascii="仿宋_GB2312" w:eastAsia="仿宋_GB2312" w:hAnsi="微软雅黑" w:cs="微软雅黑" w:hint="eastAsia"/>
          <w:color w:val="333333"/>
          <w:spacing w:val="15"/>
          <w:sz w:val="32"/>
          <w:szCs w:val="32"/>
          <w:shd w:val="clear" w:color="auto" w:fill="FFFFFF"/>
        </w:rPr>
        <w:t>”“</w:t>
      </w:r>
      <w:r w:rsidRPr="001C6104">
        <w:rPr>
          <w:rFonts w:ascii="仿宋_GB2312" w:eastAsia="仿宋_GB2312" w:hAnsi="宋体" w:hint="eastAsia"/>
          <w:color w:val="000000"/>
          <w:sz w:val="32"/>
          <w:szCs w:val="32"/>
        </w:rPr>
        <w:t>航运公司安全营运与防污染能力符合证明核发</w:t>
      </w:r>
      <w:r>
        <w:rPr>
          <w:rFonts w:ascii="仿宋_GB2312" w:eastAsia="仿宋_GB2312" w:hAnsi="宋体" w:hint="eastAsia"/>
          <w:color w:val="000000"/>
          <w:sz w:val="32"/>
          <w:szCs w:val="32"/>
        </w:rPr>
        <w:t>”</w:t>
      </w:r>
      <w:r w:rsidRPr="004F1310">
        <w:rPr>
          <w:rFonts w:ascii="仿宋_GB2312" w:eastAsia="仿宋_GB2312" w:hint="eastAsia"/>
          <w:sz w:val="32"/>
          <w:szCs w:val="32"/>
        </w:rPr>
        <w:t xml:space="preserve"> </w:t>
      </w:r>
      <w:r>
        <w:rPr>
          <w:rFonts w:ascii="仿宋_GB2312" w:eastAsia="仿宋_GB2312" w:hint="eastAsia"/>
          <w:sz w:val="32"/>
          <w:szCs w:val="32"/>
        </w:rPr>
        <w:t>等事项的具备条件、</w:t>
      </w:r>
      <w:r>
        <w:rPr>
          <w:rFonts w:ascii="仿宋_GB2312" w:eastAsia="仿宋_GB2312" w:hint="eastAsia"/>
          <w:sz w:val="32"/>
          <w:szCs w:val="32"/>
        </w:rPr>
        <w:lastRenderedPageBreak/>
        <w:t>提交材料等内容进行了修订，详情参见</w:t>
      </w:r>
      <w:r w:rsidR="00350FBA">
        <w:rPr>
          <w:rFonts w:ascii="仿宋_GB2312" w:eastAsia="仿宋_GB2312" w:hint="eastAsia"/>
          <w:sz w:val="32"/>
          <w:szCs w:val="32"/>
        </w:rPr>
        <w:t>《</w:t>
      </w:r>
      <w:r w:rsidR="00350FBA" w:rsidRPr="00A52696">
        <w:rPr>
          <w:rFonts w:ascii="仿宋_GB2312" w:eastAsia="仿宋_GB2312" w:hint="eastAsia"/>
          <w:sz w:val="32"/>
          <w:szCs w:val="32"/>
        </w:rPr>
        <w:t>交通运输部关于修改〈中华人民共和国海事行政许可条件规定〉的决定</w:t>
      </w:r>
      <w:r w:rsidR="00350FBA">
        <w:rPr>
          <w:rFonts w:ascii="仿宋_GB2312" w:eastAsia="仿宋_GB2312" w:hint="eastAsia"/>
          <w:sz w:val="32"/>
          <w:szCs w:val="32"/>
        </w:rPr>
        <w:t>》</w:t>
      </w:r>
      <w:r w:rsidR="00350FBA" w:rsidRPr="00A52696">
        <w:rPr>
          <w:rFonts w:ascii="仿宋_GB2312" w:eastAsia="仿宋_GB2312" w:hint="eastAsia"/>
          <w:sz w:val="32"/>
          <w:szCs w:val="32"/>
        </w:rPr>
        <w:t>（中华人民共和国交通运输部令2021年第26号）</w:t>
      </w:r>
      <w:r>
        <w:rPr>
          <w:rFonts w:ascii="仿宋_GB2312" w:eastAsia="仿宋_GB2312" w:hint="eastAsia"/>
          <w:sz w:val="32"/>
          <w:szCs w:val="32"/>
        </w:rPr>
        <w:t>。</w:t>
      </w:r>
    </w:p>
    <w:p w:rsidR="004F1310" w:rsidRPr="004F1310" w:rsidRDefault="004F1310" w:rsidP="004F1310">
      <w:pPr>
        <w:spacing w:line="580" w:lineRule="exact"/>
        <w:ind w:firstLineChars="200" w:firstLine="640"/>
        <w:jc w:val="left"/>
        <w:rPr>
          <w:rFonts w:ascii="楷体_GB2312" w:eastAsia="楷体_GB2312" w:hAnsi="黑体"/>
          <w:sz w:val="32"/>
          <w:szCs w:val="32"/>
        </w:rPr>
      </w:pPr>
      <w:r>
        <w:rPr>
          <w:rFonts w:ascii="楷体_GB2312" w:eastAsia="楷体_GB2312" w:hAnsi="黑体" w:hint="eastAsia"/>
          <w:sz w:val="32"/>
          <w:szCs w:val="32"/>
        </w:rPr>
        <w:t>（五）</w:t>
      </w:r>
      <w:r w:rsidRPr="004F1310">
        <w:rPr>
          <w:rFonts w:ascii="楷体_GB2312" w:eastAsia="楷体_GB2312" w:hAnsi="黑体" w:hint="eastAsia"/>
          <w:sz w:val="32"/>
          <w:szCs w:val="32"/>
        </w:rPr>
        <w:t>调整部分事权</w:t>
      </w:r>
      <w:r>
        <w:rPr>
          <w:rFonts w:ascii="楷体_GB2312" w:eastAsia="楷体_GB2312" w:hAnsi="黑体" w:hint="eastAsia"/>
          <w:sz w:val="32"/>
          <w:szCs w:val="32"/>
        </w:rPr>
        <w:t>的名称和</w:t>
      </w:r>
      <w:r w:rsidRPr="004F1310">
        <w:rPr>
          <w:rFonts w:ascii="楷体_GB2312" w:eastAsia="楷体_GB2312" w:hAnsi="黑体" w:hint="eastAsia"/>
          <w:sz w:val="32"/>
          <w:szCs w:val="32"/>
        </w:rPr>
        <w:t>审批条件</w:t>
      </w:r>
    </w:p>
    <w:p w:rsidR="004F1310" w:rsidRPr="004F1310" w:rsidRDefault="004F1310" w:rsidP="004F131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根据《</w:t>
      </w:r>
      <w:r w:rsidRPr="00A52696">
        <w:rPr>
          <w:rFonts w:ascii="仿宋_GB2312" w:eastAsia="仿宋_GB2312" w:hint="eastAsia"/>
          <w:sz w:val="32"/>
          <w:szCs w:val="32"/>
        </w:rPr>
        <w:t>交通运输部关于修改〈中华人民共和国海事行政许可条件规定〉的决定</w:t>
      </w:r>
      <w:r>
        <w:rPr>
          <w:rFonts w:ascii="仿宋_GB2312" w:eastAsia="仿宋_GB2312" w:hint="eastAsia"/>
          <w:sz w:val="32"/>
          <w:szCs w:val="32"/>
        </w:rPr>
        <w:t>》</w:t>
      </w:r>
      <w:r w:rsidRPr="00A52696">
        <w:rPr>
          <w:rFonts w:ascii="仿宋_GB2312" w:eastAsia="仿宋_GB2312" w:hint="eastAsia"/>
          <w:sz w:val="32"/>
          <w:szCs w:val="32"/>
        </w:rPr>
        <w:t>（中华人民共和国交通运输部令2021年第26号）</w:t>
      </w:r>
      <w:r>
        <w:rPr>
          <w:rFonts w:ascii="仿宋_GB2312" w:eastAsia="仿宋_GB2312" w:hint="eastAsia"/>
          <w:sz w:val="32"/>
          <w:szCs w:val="32"/>
        </w:rPr>
        <w:t>要求，自2021年9月1日起，</w:t>
      </w:r>
      <w:r w:rsidRPr="00350FBA">
        <w:rPr>
          <w:rFonts w:ascii="仿宋_GB2312" w:eastAsia="仿宋_GB2312" w:hint="eastAsia"/>
          <w:sz w:val="32"/>
          <w:szCs w:val="32"/>
        </w:rPr>
        <w:t>将“大型设施、移动式平台、超限物体水上拖带审批”修改为：“在内河通航水域载运、拖带超重、超长、超高、超宽、半潜物体或者拖放竹、木等物体许可”；将“载运危险货物和污染危害性货物进出港口审批”修改为“载运危险货物或者海上载运污染危害性货物进出港口审批”；将“船舶在港口水域外申请从事内河危险货物过驳作业或者海上散装液体污染危害性货物过驳作业审批”修改为“船舶从事散装液体污染危害性货物过驳作业，在港口水域外从事内河危险货物过驳作业或者海上散装液体危险货物过驳作业审批”</w:t>
      </w:r>
      <w:r w:rsidR="00B32BEC">
        <w:rPr>
          <w:rFonts w:ascii="仿宋_GB2312" w:eastAsia="仿宋_GB2312" w:hint="eastAsia"/>
          <w:sz w:val="32"/>
          <w:szCs w:val="32"/>
        </w:rPr>
        <w:t>。上述三个事项的具备条件、提交材料等内容也进行了修订，详情参见《</w:t>
      </w:r>
      <w:r w:rsidR="00B32BEC" w:rsidRPr="00A52696">
        <w:rPr>
          <w:rFonts w:ascii="仿宋_GB2312" w:eastAsia="仿宋_GB2312" w:hint="eastAsia"/>
          <w:sz w:val="32"/>
          <w:szCs w:val="32"/>
        </w:rPr>
        <w:t>交通运输部关于修改〈中华人民共和国海事行政许可条件规定〉的决定</w:t>
      </w:r>
      <w:r w:rsidR="00B32BEC">
        <w:rPr>
          <w:rFonts w:ascii="仿宋_GB2312" w:eastAsia="仿宋_GB2312" w:hint="eastAsia"/>
          <w:sz w:val="32"/>
          <w:szCs w:val="32"/>
        </w:rPr>
        <w:t>》</w:t>
      </w:r>
      <w:r w:rsidR="00B32BEC" w:rsidRPr="00A52696">
        <w:rPr>
          <w:rFonts w:ascii="仿宋_GB2312" w:eastAsia="仿宋_GB2312" w:hint="eastAsia"/>
          <w:sz w:val="32"/>
          <w:szCs w:val="32"/>
        </w:rPr>
        <w:t>（中华人民共和国交通运输部令2021年第26号）</w:t>
      </w:r>
      <w:r w:rsidR="004941C4">
        <w:rPr>
          <w:rFonts w:ascii="仿宋_GB2312" w:eastAsia="仿宋_GB2312" w:hint="eastAsia"/>
          <w:sz w:val="32"/>
          <w:szCs w:val="32"/>
        </w:rPr>
        <w:t>。</w:t>
      </w:r>
    </w:p>
    <w:p w:rsidR="00281905" w:rsidRDefault="00281905" w:rsidP="0028190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二、</w:t>
      </w:r>
      <w:r w:rsidR="00854F58">
        <w:rPr>
          <w:rFonts w:ascii="黑体" w:eastAsia="黑体" w:hAnsi="黑体" w:hint="eastAsia"/>
          <w:sz w:val="32"/>
          <w:szCs w:val="32"/>
        </w:rPr>
        <w:t>海事</w:t>
      </w:r>
      <w:r>
        <w:rPr>
          <w:rFonts w:ascii="黑体" w:eastAsia="黑体" w:hAnsi="黑体" w:hint="eastAsia"/>
          <w:sz w:val="32"/>
          <w:szCs w:val="32"/>
        </w:rPr>
        <w:t>行政备案</w:t>
      </w:r>
    </w:p>
    <w:p w:rsidR="00E73976" w:rsidRDefault="00E73976" w:rsidP="00281905">
      <w:pPr>
        <w:spacing w:line="580" w:lineRule="exact"/>
        <w:ind w:firstLineChars="200" w:firstLine="640"/>
        <w:jc w:val="left"/>
        <w:rPr>
          <w:rFonts w:ascii="黑体" w:eastAsia="黑体" w:hAnsi="黑体"/>
          <w:sz w:val="32"/>
          <w:szCs w:val="32"/>
        </w:rPr>
      </w:pPr>
      <w:r w:rsidRPr="00E73976">
        <w:rPr>
          <w:rFonts w:ascii="楷体_GB2312" w:eastAsia="楷体_GB2312" w:hAnsi="黑体" w:hint="eastAsia"/>
          <w:sz w:val="32"/>
          <w:szCs w:val="32"/>
        </w:rPr>
        <w:t>增加部分事权</w:t>
      </w:r>
    </w:p>
    <w:p w:rsidR="00281905" w:rsidRDefault="00E73976" w:rsidP="00281905">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w:t>
      </w:r>
      <w:r w:rsidR="00281905">
        <w:rPr>
          <w:rFonts w:ascii="仿宋_GB2312" w:eastAsia="仿宋_GB2312" w:hint="eastAsia"/>
          <w:sz w:val="32"/>
          <w:szCs w:val="32"/>
        </w:rPr>
        <w:t>根据《中华人民共和国海事局关于调整部分业务执法业务流程及服务指南的通知》（海政法〔</w:t>
      </w:r>
      <w:r w:rsidR="00281905">
        <w:rPr>
          <w:rFonts w:ascii="仿宋_GB2312" w:eastAsia="仿宋_GB2312"/>
          <w:sz w:val="32"/>
          <w:szCs w:val="32"/>
        </w:rPr>
        <w:t>2019</w:t>
      </w:r>
      <w:r w:rsidR="00281905">
        <w:rPr>
          <w:rFonts w:ascii="仿宋_GB2312" w:eastAsia="仿宋_GB2312" w:hint="eastAsia"/>
          <w:sz w:val="32"/>
          <w:szCs w:val="32"/>
        </w:rPr>
        <w:t>〕</w:t>
      </w:r>
      <w:r w:rsidR="00281905">
        <w:rPr>
          <w:rFonts w:ascii="仿宋_GB2312" w:eastAsia="仿宋_GB2312"/>
          <w:sz w:val="32"/>
          <w:szCs w:val="32"/>
        </w:rPr>
        <w:t>446</w:t>
      </w:r>
      <w:r w:rsidR="00281905">
        <w:rPr>
          <w:rFonts w:ascii="仿宋_GB2312" w:eastAsia="仿宋_GB2312" w:hint="eastAsia"/>
          <w:sz w:val="32"/>
          <w:szCs w:val="32"/>
        </w:rPr>
        <w:t>号）要求，为落实《中华人民共和国水上水下活动通航安全管理规定》</w:t>
      </w:r>
      <w:r w:rsidR="00281905">
        <w:rPr>
          <w:rFonts w:ascii="仿宋_GB2312" w:eastAsia="仿宋_GB2312" w:hint="eastAsia"/>
          <w:sz w:val="32"/>
          <w:szCs w:val="32"/>
        </w:rPr>
        <w:lastRenderedPageBreak/>
        <w:t>（交通运输部令</w:t>
      </w:r>
      <w:r w:rsidR="00281905">
        <w:rPr>
          <w:rFonts w:ascii="仿宋_GB2312" w:eastAsia="仿宋_GB2312"/>
          <w:sz w:val="32"/>
          <w:szCs w:val="32"/>
        </w:rPr>
        <w:t>2019</w:t>
      </w:r>
      <w:r w:rsidR="00281905">
        <w:rPr>
          <w:rFonts w:ascii="仿宋_GB2312" w:eastAsia="仿宋_GB2312" w:hint="eastAsia"/>
          <w:sz w:val="32"/>
          <w:szCs w:val="32"/>
        </w:rPr>
        <w:t>年第</w:t>
      </w:r>
      <w:r w:rsidR="00281905">
        <w:rPr>
          <w:rFonts w:ascii="仿宋_GB2312" w:eastAsia="仿宋_GB2312"/>
          <w:sz w:val="32"/>
          <w:szCs w:val="32"/>
        </w:rPr>
        <w:t>2</w:t>
      </w:r>
      <w:r w:rsidR="00281905">
        <w:rPr>
          <w:rFonts w:ascii="仿宋_GB2312" w:eastAsia="仿宋_GB2312" w:hint="eastAsia"/>
          <w:sz w:val="32"/>
          <w:szCs w:val="32"/>
        </w:rPr>
        <w:t>号），增加了“涉水工程通航安全技术参数备案”、“接收维护性疏浚、清障等航道养护活动通报”事权。</w:t>
      </w:r>
    </w:p>
    <w:p w:rsidR="00E73976" w:rsidRDefault="00E73976" w:rsidP="00E73976">
      <w:pPr>
        <w:pStyle w:val="a6"/>
        <w:widowControl/>
        <w:shd w:val="clear" w:color="auto" w:fill="FFFFFF"/>
        <w:spacing w:before="0" w:beforeAutospacing="0" w:after="0" w:afterAutospacing="0" w:line="450" w:lineRule="atLeast"/>
        <w:ind w:firstLineChars="200" w:firstLine="640"/>
        <w:rPr>
          <w:rFonts w:ascii="仿宋_GB2312" w:eastAsia="仿宋_GB2312" w:cstheme="minorBidi"/>
          <w:kern w:val="2"/>
          <w:sz w:val="32"/>
          <w:szCs w:val="32"/>
          <w:highlight w:val="yellow"/>
        </w:rPr>
      </w:pPr>
      <w:r>
        <w:rPr>
          <w:rFonts w:ascii="仿宋_GB2312" w:eastAsia="仿宋_GB2312" w:hint="eastAsia"/>
          <w:sz w:val="32"/>
          <w:szCs w:val="32"/>
        </w:rPr>
        <w:t>2.</w:t>
      </w:r>
      <w:r w:rsidRPr="00E73976">
        <w:rPr>
          <w:rFonts w:ascii="仿宋_GB2312" w:eastAsia="仿宋_GB2312" w:hAnsiTheme="minorHAnsi" w:cstheme="minorBidi" w:hint="eastAsia"/>
          <w:kern w:val="2"/>
          <w:sz w:val="32"/>
          <w:szCs w:val="32"/>
        </w:rPr>
        <w:t xml:space="preserve"> </w:t>
      </w:r>
      <w:r>
        <w:rPr>
          <w:rFonts w:ascii="仿宋_GB2312" w:eastAsia="仿宋_GB2312" w:hAnsiTheme="minorHAnsi" w:cstheme="minorBidi" w:hint="eastAsia"/>
          <w:kern w:val="2"/>
          <w:sz w:val="32"/>
          <w:szCs w:val="32"/>
        </w:rPr>
        <w:t xml:space="preserve">根据《中华人民共和国海上交通安全法》“第四十五条 </w:t>
      </w:r>
      <w:r w:rsidRPr="00E73976">
        <w:rPr>
          <w:rFonts w:ascii="仿宋_GB2312" w:eastAsia="仿宋_GB2312" w:hAnsiTheme="minorHAnsi" w:cstheme="minorBidi" w:hint="eastAsia"/>
          <w:kern w:val="2"/>
          <w:sz w:val="32"/>
          <w:szCs w:val="32"/>
        </w:rPr>
        <w:t>船舶载运或者拖带超长、超高、超宽、半潜的船舶、海上设施或者其他物体航行，应当采取拖拽部位加强、护航等特殊的安全保障措施，在开航前向海事管理机构报告航行计划，并按有关规定显示信号、悬挂标志；拖带移动式平台、浮船坞等大型海上设施的，还应当依法交验船舶检验机构出具的拖航检验证书”，增加</w:t>
      </w:r>
      <w:r>
        <w:rPr>
          <w:rFonts w:ascii="仿宋_GB2312" w:eastAsia="仿宋_GB2312" w:hAnsiTheme="minorHAnsi" w:cstheme="minorBidi" w:hint="eastAsia"/>
          <w:kern w:val="2"/>
          <w:sz w:val="32"/>
          <w:szCs w:val="32"/>
        </w:rPr>
        <w:t>了</w:t>
      </w:r>
      <w:r w:rsidRPr="00E73976">
        <w:rPr>
          <w:rFonts w:ascii="仿宋_GB2312" w:eastAsia="仿宋_GB2312" w:hAnsiTheme="minorHAnsi" w:cstheme="minorBidi" w:hint="eastAsia"/>
          <w:kern w:val="2"/>
          <w:sz w:val="32"/>
          <w:szCs w:val="32"/>
        </w:rPr>
        <w:t>“船舶在海上载运或者拖带超长、超高、超宽、半潜的船舶、海上设施或者其他物体航行报告”</w:t>
      </w:r>
      <w:r>
        <w:rPr>
          <w:rFonts w:ascii="仿宋_GB2312" w:eastAsia="仿宋_GB2312" w:hAnsiTheme="minorHAnsi" w:cstheme="minorBidi" w:hint="eastAsia"/>
          <w:kern w:val="2"/>
          <w:sz w:val="32"/>
          <w:szCs w:val="32"/>
        </w:rPr>
        <w:t>事权</w:t>
      </w:r>
      <w:r w:rsidRPr="00E73976">
        <w:rPr>
          <w:rFonts w:ascii="仿宋_GB2312" w:eastAsia="仿宋_GB2312" w:hAnsiTheme="minorHAnsi" w:cstheme="minorBidi" w:hint="eastAsia"/>
          <w:kern w:val="2"/>
          <w:sz w:val="32"/>
          <w:szCs w:val="32"/>
        </w:rPr>
        <w:t>。</w:t>
      </w:r>
    </w:p>
    <w:p w:rsidR="00281905" w:rsidRDefault="00281905" w:rsidP="0028190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三、</w:t>
      </w:r>
      <w:r w:rsidR="00545205">
        <w:rPr>
          <w:rFonts w:ascii="黑体" w:eastAsia="黑体" w:hAnsi="黑体" w:hint="eastAsia"/>
          <w:sz w:val="32"/>
          <w:szCs w:val="32"/>
        </w:rPr>
        <w:t>海事行政征收</w:t>
      </w:r>
    </w:p>
    <w:p w:rsidR="00545205" w:rsidRPr="00545205" w:rsidRDefault="00540C9B" w:rsidP="00281905">
      <w:pPr>
        <w:spacing w:line="580" w:lineRule="exact"/>
        <w:ind w:firstLineChars="200" w:firstLine="640"/>
        <w:jc w:val="left"/>
        <w:rPr>
          <w:rFonts w:ascii="楷体_GB2312" w:eastAsia="楷体_GB2312" w:hAnsi="黑体"/>
          <w:sz w:val="32"/>
          <w:szCs w:val="32"/>
        </w:rPr>
      </w:pPr>
      <w:r>
        <w:rPr>
          <w:rFonts w:ascii="楷体_GB2312" w:eastAsia="楷体_GB2312" w:hAnsi="黑体" w:hint="eastAsia"/>
          <w:sz w:val="32"/>
          <w:szCs w:val="32"/>
        </w:rPr>
        <w:t>删除</w:t>
      </w:r>
      <w:r w:rsidR="00A03EC8">
        <w:rPr>
          <w:rFonts w:ascii="楷体_GB2312" w:eastAsia="楷体_GB2312" w:hAnsi="黑体" w:hint="eastAsia"/>
          <w:sz w:val="32"/>
          <w:szCs w:val="32"/>
        </w:rPr>
        <w:t>了</w:t>
      </w:r>
      <w:r w:rsidR="00545205" w:rsidRPr="00545205">
        <w:rPr>
          <w:rFonts w:ascii="楷体_GB2312" w:eastAsia="楷体_GB2312" w:hAnsi="黑体" w:hint="eastAsia"/>
          <w:sz w:val="32"/>
          <w:szCs w:val="32"/>
        </w:rPr>
        <w:t>“港口建设费”的征收</w:t>
      </w:r>
    </w:p>
    <w:p w:rsidR="00545205" w:rsidRDefault="004979E2" w:rsidP="00281905">
      <w:pPr>
        <w:spacing w:line="580" w:lineRule="exact"/>
        <w:ind w:firstLineChars="200" w:firstLine="640"/>
        <w:jc w:val="left"/>
        <w:rPr>
          <w:rFonts w:ascii="仿宋_GB2312" w:eastAsia="仿宋_GB2312"/>
          <w:sz w:val="32"/>
          <w:szCs w:val="32"/>
        </w:rPr>
      </w:pPr>
      <w:r w:rsidRPr="005A0F0D">
        <w:rPr>
          <w:rFonts w:ascii="仿宋_GB2312" w:eastAsia="仿宋_GB2312" w:hint="eastAsia"/>
          <w:sz w:val="32"/>
          <w:szCs w:val="32"/>
        </w:rPr>
        <w:t>根据</w:t>
      </w:r>
      <w:r w:rsidR="005A0F0D" w:rsidRPr="005A0F0D">
        <w:rPr>
          <w:rFonts w:ascii="仿宋_GB2312" w:eastAsia="仿宋_GB2312" w:hint="eastAsia"/>
          <w:sz w:val="32"/>
          <w:szCs w:val="32"/>
        </w:rPr>
        <w:t>《财政部 交通部关于印发&lt;港口建设费征收使用管理办法&gt;的通知》（财综[2011]29号）</w:t>
      </w:r>
      <w:r w:rsidR="005A0F0D">
        <w:rPr>
          <w:rFonts w:ascii="仿宋_GB2312" w:eastAsia="仿宋_GB2312" w:hint="eastAsia"/>
          <w:sz w:val="32"/>
          <w:szCs w:val="32"/>
        </w:rPr>
        <w:t>规定，现行港口</w:t>
      </w:r>
      <w:r w:rsidR="005A0F0D" w:rsidRPr="005A0F0D">
        <w:rPr>
          <w:rFonts w:ascii="仿宋_GB2312" w:eastAsia="仿宋_GB2312" w:hint="eastAsia"/>
          <w:sz w:val="32"/>
          <w:szCs w:val="32"/>
        </w:rPr>
        <w:t>建设费征收政策执行至2020年12月31日止</w:t>
      </w:r>
      <w:r w:rsidR="003050CF">
        <w:rPr>
          <w:rFonts w:ascii="仿宋_GB2312" w:eastAsia="仿宋_GB2312" w:hint="eastAsia"/>
          <w:sz w:val="32"/>
          <w:szCs w:val="32"/>
        </w:rPr>
        <w:t>。</w:t>
      </w:r>
    </w:p>
    <w:p w:rsidR="0035619F" w:rsidRDefault="0035619F" w:rsidP="0035619F">
      <w:pPr>
        <w:spacing w:line="580" w:lineRule="exact"/>
        <w:ind w:firstLineChars="200" w:firstLine="640"/>
        <w:jc w:val="left"/>
        <w:rPr>
          <w:rFonts w:ascii="黑体" w:eastAsia="黑体" w:hAnsi="黑体"/>
          <w:sz w:val="32"/>
          <w:szCs w:val="32"/>
        </w:rPr>
      </w:pPr>
      <w:r w:rsidRPr="0035619F">
        <w:rPr>
          <w:rFonts w:ascii="黑体" w:eastAsia="黑体" w:hAnsi="黑体" w:hint="eastAsia"/>
          <w:sz w:val="32"/>
          <w:szCs w:val="32"/>
        </w:rPr>
        <w:t>四、行政检查</w:t>
      </w:r>
    </w:p>
    <w:p w:rsidR="0035619F" w:rsidRPr="0035619F" w:rsidRDefault="0035619F" w:rsidP="0035619F">
      <w:pPr>
        <w:spacing w:line="580" w:lineRule="exact"/>
        <w:ind w:firstLineChars="200" w:firstLine="640"/>
        <w:jc w:val="left"/>
        <w:rPr>
          <w:rFonts w:ascii="黑体" w:eastAsia="黑体" w:hAnsi="黑体"/>
          <w:sz w:val="32"/>
          <w:szCs w:val="32"/>
        </w:rPr>
      </w:pPr>
      <w:r w:rsidRPr="00B410F9">
        <w:rPr>
          <w:rFonts w:ascii="楷体_GB2312" w:eastAsia="楷体_GB2312" w:hAnsi="黑体" w:hint="eastAsia"/>
          <w:sz w:val="32"/>
          <w:szCs w:val="32"/>
        </w:rPr>
        <w:t>修改事权名称</w:t>
      </w:r>
    </w:p>
    <w:p w:rsidR="0035619F" w:rsidRPr="0035619F" w:rsidRDefault="0035619F" w:rsidP="0035619F">
      <w:pPr>
        <w:rPr>
          <w:rFonts w:ascii="仿宋_GB2312" w:eastAsia="仿宋_GB2312"/>
          <w:sz w:val="32"/>
          <w:szCs w:val="32"/>
        </w:rPr>
      </w:pPr>
      <w:r w:rsidRPr="0035619F">
        <w:rPr>
          <w:rFonts w:ascii="微软雅黑" w:eastAsia="微软雅黑" w:hAnsi="微软雅黑" w:cs="微软雅黑" w:hint="eastAsia"/>
          <w:color w:val="FF0000"/>
          <w:shd w:val="clear" w:color="auto" w:fill="FFFFFF"/>
        </w:rPr>
        <w:t xml:space="preserve">     </w:t>
      </w:r>
      <w:r w:rsidR="00B92079">
        <w:rPr>
          <w:rFonts w:ascii="微软雅黑" w:eastAsia="微软雅黑" w:hAnsi="微软雅黑" w:cs="微软雅黑" w:hint="eastAsia"/>
          <w:color w:val="FF0000"/>
          <w:shd w:val="clear" w:color="auto" w:fill="FFFFFF"/>
        </w:rPr>
        <w:t xml:space="preserve"> </w:t>
      </w:r>
      <w:r w:rsidRPr="0035619F">
        <w:rPr>
          <w:rFonts w:ascii="仿宋_GB2312" w:eastAsia="仿宋_GB2312" w:hint="eastAsia"/>
          <w:sz w:val="32"/>
          <w:szCs w:val="32"/>
        </w:rPr>
        <w:t>根据《中华人民共和国水上水下作业和活动通航安全管理规定》（中华人民共和国交通运输部令2021年第24号）“第二十七条</w:t>
      </w:r>
      <w:r>
        <w:rPr>
          <w:rFonts w:ascii="仿宋_GB2312" w:eastAsia="仿宋_GB2312" w:hint="eastAsia"/>
          <w:sz w:val="32"/>
          <w:szCs w:val="32"/>
        </w:rPr>
        <w:t xml:space="preserve"> </w:t>
      </w:r>
      <w:r w:rsidRPr="0035619F">
        <w:rPr>
          <w:rFonts w:ascii="仿宋_GB2312" w:eastAsia="仿宋_GB2312" w:hint="eastAsia"/>
          <w:sz w:val="32"/>
          <w:szCs w:val="32"/>
        </w:rPr>
        <w:t>海事管理机构应当建立作业或者活动现场监督检查制度，依法检查建设单位、主办单位和施工单位所属船舶、</w:t>
      </w:r>
      <w:r w:rsidRPr="0035619F">
        <w:rPr>
          <w:rFonts w:ascii="仿宋_GB2312" w:eastAsia="仿宋_GB2312" w:hint="eastAsia"/>
          <w:sz w:val="32"/>
          <w:szCs w:val="32"/>
        </w:rPr>
        <w:lastRenderedPageBreak/>
        <w:t>海上设施或者内河浮动设施、人员水上通航安全作业条件、采取的通航安全保障措施、应急预案、责任制度落实情况。有关单位和人员应当予以配合</w:t>
      </w:r>
      <w:r>
        <w:rPr>
          <w:rFonts w:ascii="仿宋_GB2312" w:eastAsia="仿宋_GB2312" w:hint="eastAsia"/>
          <w:sz w:val="32"/>
          <w:szCs w:val="32"/>
        </w:rPr>
        <w:t>”</w:t>
      </w:r>
      <w:r w:rsidR="00BD3AE8">
        <w:rPr>
          <w:rFonts w:ascii="仿宋_GB2312" w:eastAsia="仿宋_GB2312" w:hint="eastAsia"/>
          <w:sz w:val="32"/>
          <w:szCs w:val="32"/>
        </w:rPr>
        <w:t>，</w:t>
      </w:r>
      <w:r>
        <w:rPr>
          <w:rFonts w:ascii="仿宋_GB2312" w:eastAsia="仿宋_GB2312" w:hint="eastAsia"/>
          <w:sz w:val="32"/>
          <w:szCs w:val="32"/>
        </w:rPr>
        <w:t>将</w:t>
      </w:r>
      <w:r w:rsidRPr="0035619F">
        <w:rPr>
          <w:rFonts w:ascii="仿宋_GB2312" w:eastAsia="仿宋_GB2312" w:hint="eastAsia"/>
          <w:sz w:val="32"/>
          <w:szCs w:val="32"/>
        </w:rPr>
        <w:t>“水上水下活动现场检查”改为“水上水下作业或活动现场监督检查”。</w:t>
      </w:r>
    </w:p>
    <w:p w:rsidR="00281905" w:rsidRDefault="00281905" w:rsidP="00281905">
      <w:pPr>
        <w:spacing w:line="580" w:lineRule="exact"/>
        <w:jc w:val="left"/>
        <w:rPr>
          <w:rFonts w:ascii="仿宋_GB2312" w:eastAsia="仿宋_GB2312"/>
          <w:sz w:val="32"/>
          <w:szCs w:val="32"/>
        </w:rPr>
      </w:pPr>
      <w:r>
        <w:rPr>
          <w:rFonts w:ascii="仿宋_GB2312" w:eastAsia="仿宋_GB2312" w:hint="eastAsia"/>
          <w:sz w:val="32"/>
          <w:szCs w:val="32"/>
        </w:rPr>
        <w:t xml:space="preserve">    权责清单的修订根据法律、法规、规章和上级规范性文件的变化进行更新，在修订及维护期间另有未尽事宜，请通过</w:t>
      </w:r>
      <w:r w:rsidR="004979E2">
        <w:rPr>
          <w:rFonts w:ascii="仿宋_GB2312" w:eastAsia="仿宋_GB2312" w:hint="eastAsia"/>
          <w:sz w:val="32"/>
          <w:szCs w:val="32"/>
        </w:rPr>
        <w:t>沧州</w:t>
      </w:r>
      <w:r>
        <w:rPr>
          <w:rFonts w:ascii="仿宋_GB2312" w:eastAsia="仿宋_GB2312" w:hint="eastAsia"/>
          <w:sz w:val="32"/>
          <w:szCs w:val="32"/>
        </w:rPr>
        <w:t>海事局各级政务服务窗口或拨打公布的政务服务电话与海事工作人员进行咨询。</w:t>
      </w:r>
    </w:p>
    <w:p w:rsidR="00281905" w:rsidRDefault="00281905" w:rsidP="00281905">
      <w:pPr>
        <w:spacing w:line="580" w:lineRule="exact"/>
        <w:jc w:val="left"/>
        <w:rPr>
          <w:rFonts w:ascii="仿宋_GB2312" w:eastAsia="仿宋_GB2312" w:hint="eastAsia"/>
          <w:sz w:val="32"/>
          <w:szCs w:val="32"/>
        </w:rPr>
      </w:pPr>
      <w:r>
        <w:rPr>
          <w:rFonts w:ascii="仿宋_GB2312" w:eastAsia="仿宋_GB2312" w:hint="eastAsia"/>
          <w:sz w:val="32"/>
          <w:szCs w:val="32"/>
        </w:rPr>
        <w:t xml:space="preserve">                                 </w:t>
      </w:r>
    </w:p>
    <w:p w:rsidR="008B2E9B" w:rsidRDefault="008B2E9B" w:rsidP="008B2E9B">
      <w:pPr>
        <w:spacing w:line="580" w:lineRule="exact"/>
        <w:ind w:firstLineChars="200" w:firstLine="640"/>
        <w:jc w:val="left"/>
        <w:rPr>
          <w:rFonts w:ascii="仿宋_GB2312" w:eastAsia="仿宋_GB2312" w:hint="eastAsia"/>
          <w:sz w:val="32"/>
          <w:szCs w:val="32"/>
        </w:rPr>
      </w:pPr>
      <w:r>
        <w:rPr>
          <w:rFonts w:ascii="仿宋_GB2312" w:eastAsia="仿宋_GB2312" w:hint="eastAsia"/>
          <w:sz w:val="32"/>
          <w:szCs w:val="32"/>
        </w:rPr>
        <w:t>附件：沧州海事局权责清单</w:t>
      </w:r>
    </w:p>
    <w:p w:rsidR="008B2E9B" w:rsidRDefault="008B2E9B" w:rsidP="008B2E9B">
      <w:pPr>
        <w:spacing w:line="580" w:lineRule="exact"/>
        <w:ind w:firstLineChars="200" w:firstLine="640"/>
        <w:jc w:val="left"/>
        <w:rPr>
          <w:rFonts w:ascii="仿宋_GB2312" w:eastAsia="仿宋_GB2312"/>
          <w:sz w:val="32"/>
          <w:szCs w:val="32"/>
        </w:rPr>
      </w:pPr>
    </w:p>
    <w:p w:rsidR="00281905" w:rsidRDefault="00281905" w:rsidP="00281905">
      <w:pPr>
        <w:spacing w:line="580" w:lineRule="exact"/>
        <w:jc w:val="left"/>
        <w:rPr>
          <w:rFonts w:ascii="仿宋_GB2312" w:eastAsia="仿宋_GB2312"/>
          <w:sz w:val="32"/>
          <w:szCs w:val="32"/>
        </w:rPr>
      </w:pPr>
      <w:r>
        <w:rPr>
          <w:rFonts w:ascii="仿宋_GB2312" w:eastAsia="仿宋_GB2312" w:hint="eastAsia"/>
          <w:sz w:val="32"/>
          <w:szCs w:val="32"/>
        </w:rPr>
        <w:t xml:space="preserve">                               2023年8月15日</w:t>
      </w:r>
    </w:p>
    <w:p w:rsidR="006C0C95" w:rsidRDefault="006C0C95"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F60DC">
      <w:pPr>
        <w:spacing w:line="580" w:lineRule="exact"/>
        <w:ind w:right="640"/>
        <w:contextualSpacing/>
        <w:mirrorIndents/>
        <w:jc w:val="right"/>
        <w:rPr>
          <w:rFonts w:ascii="仿宋_GB2312" w:eastAsia="仿宋_GB2312" w:hint="eastAsia"/>
          <w:sz w:val="32"/>
          <w:szCs w:val="32"/>
        </w:rPr>
      </w:pPr>
    </w:p>
    <w:p w:rsidR="008B2E9B" w:rsidRDefault="008B2E9B" w:rsidP="008B2E9B">
      <w:pPr>
        <w:spacing w:line="580" w:lineRule="exact"/>
        <w:contextualSpacing/>
        <w:mirrorIndents/>
        <w:jc w:val="left"/>
        <w:rPr>
          <w:rFonts w:ascii="仿宋_GB2312" w:eastAsia="仿宋_GB2312" w:hint="eastAsia"/>
          <w:sz w:val="32"/>
          <w:szCs w:val="32"/>
        </w:rPr>
      </w:pPr>
      <w:bookmarkStart w:id="0" w:name="_GoBack"/>
      <w:bookmarkEnd w:id="0"/>
      <w:r>
        <w:rPr>
          <w:rFonts w:ascii="仿宋_GB2312" w:eastAsia="仿宋_GB2312" w:hint="eastAsia"/>
          <w:sz w:val="32"/>
          <w:szCs w:val="32"/>
        </w:rPr>
        <w:lastRenderedPageBreak/>
        <w:t>附件：沧州海事局权责清单</w:t>
      </w:r>
    </w:p>
    <w:p w:rsidR="008B2E9B" w:rsidRDefault="008B2E9B" w:rsidP="008B2E9B">
      <w:pPr>
        <w:spacing w:line="580" w:lineRule="exact"/>
        <w:ind w:right="640"/>
        <w:contextualSpacing/>
        <w:mirrorIndents/>
        <w:jc w:val="left"/>
        <w:rPr>
          <w:rFonts w:ascii="仿宋_GB2312" w:eastAsia="仿宋_GB2312" w:hint="eastAsia"/>
          <w:sz w:val="32"/>
          <w:szCs w:val="32"/>
        </w:rPr>
      </w:pP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宋体" w:cs="黑体" w:hint="eastAsia"/>
          <w:bCs/>
          <w:color w:val="333333"/>
          <w:sz w:val="32"/>
          <w:szCs w:val="32"/>
          <w:shd w:val="clear" w:color="auto" w:fill="FFFFFF"/>
        </w:rPr>
        <w:t>海事行政许可</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国际航行船舶进出口岸审批</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载运危险货物或者海上载运污染危害性货物进出港口审批</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船舶国籍证书核发</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航运公司安全营运与防污染能力符合证明核发</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船员适任证书核发</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海船油污损害民事责任保险或其他财务保证证书核发</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船舶从事散装液体污染危害性货物过驳作业，在港口水域外从事内河危险货物过驳作业或者海上散装液体危险货物过驳作业审批</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海域或内河通航水域、岸线施工许可</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船舶制式无线电台执照核发</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沿海专用航标的设置、撤除、位移和其他状况改变审批</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在内河通航水域载运、拖带超重、超长、超高、超宽、半潜物体或者拖放竹、木等物体许可</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宋体" w:cs="黑体" w:hint="eastAsia"/>
          <w:bCs/>
          <w:color w:val="333333"/>
          <w:sz w:val="32"/>
          <w:szCs w:val="32"/>
          <w:shd w:val="clear" w:color="auto" w:fill="FFFFFF"/>
        </w:rPr>
        <w:t>海事行政确认</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船舶所有权登记</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光船租赁登记</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船舶抵押权登记</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船舶烟囱标志、公司旗登记</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lastRenderedPageBreak/>
        <w:t>废钢船登记</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船舶识别号使用核准</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船舶名称核准</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船舶建造重要日期确认</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船舶最低安全配员证书核发</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高速客船操作安全证书核发</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残骸清除责任保险或其他财务保证证书签发</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宋体" w:cs="黑体" w:hint="eastAsia"/>
          <w:bCs/>
          <w:color w:val="333333"/>
          <w:sz w:val="32"/>
          <w:szCs w:val="32"/>
          <w:shd w:val="clear" w:color="auto" w:fill="FFFFFF"/>
        </w:rPr>
        <w:t>海事行政备案</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内河通航水域安全作业备案</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船舶在港区水域内安全作业备案</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船舶载运固体散装货物（危险货物除外）的适装报告</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船舶污染物的接收和处理情况备案</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港口、码头、装卸站及船舶有关作业单位防治船舶及其有关作业活动污染海洋环境应急预案备案</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游艇俱乐部备案</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船舶油料供受作业单位备案</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船舶进出港报告</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船舶防污染作业报告</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船舶所有人、经营人或者管理人防治船舶及其有关作业活动污染海洋环境应急预案备案</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涉水工程通航安全技术参数备案</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lastRenderedPageBreak/>
        <w:t>接收维护性疏浚、清障等航道养护活动通报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船舶在海上载运或者拖带超长、超高、超宽、半潜的船舶、海上设施或者其他物体航行报告</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宋体" w:cs="黑体" w:hint="eastAsia"/>
          <w:bCs/>
          <w:color w:val="333333"/>
          <w:sz w:val="32"/>
          <w:szCs w:val="32"/>
          <w:shd w:val="clear" w:color="auto" w:fill="FFFFFF"/>
        </w:rPr>
        <w:t>海事行政征收</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船舶油污损害赔偿基金征收</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考试考务费征收</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宋体" w:cs="黑体" w:hint="eastAsia"/>
          <w:bCs/>
          <w:color w:val="333333"/>
          <w:sz w:val="32"/>
          <w:szCs w:val="32"/>
          <w:shd w:val="clear" w:color="auto" w:fill="FFFFFF"/>
        </w:rPr>
        <w:t>海事行政检查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微软雅黑" w:cs="微软雅黑" w:hint="eastAsia"/>
          <w:bCs/>
          <w:color w:val="333333"/>
          <w:sz w:val="32"/>
          <w:szCs w:val="32"/>
          <w:shd w:val="clear" w:color="auto" w:fill="FFFFFF"/>
        </w:rPr>
        <w:t>船舶监督行政检查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船舶现场监督</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中国籍国内航行船舶进出港报告现场核查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国际航行船舶进出口岸现场查验</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船旗国监督检查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港口国监督检查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客渡运船舶现场检查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船舶在港区水域内以及内河通航水域安全作业备案的作业情况现场监管</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船舶吨位丈量情况现场抽查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船舶载运固体散装货物作业现场监督检查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船载包装危险货物现场监督检查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液货船装卸作业现场监督检查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微软雅黑" w:cs="微软雅黑" w:hint="eastAsia"/>
          <w:bCs/>
          <w:color w:val="333333"/>
          <w:sz w:val="32"/>
          <w:szCs w:val="32"/>
          <w:shd w:val="clear" w:color="auto" w:fill="FFFFFF"/>
        </w:rPr>
        <w:t>海事规费行政检查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船舶油污损害赔偿基金现场稽查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微软雅黑" w:cs="微软雅黑" w:hint="eastAsia"/>
          <w:bCs/>
          <w:color w:val="333333"/>
          <w:sz w:val="32"/>
          <w:szCs w:val="32"/>
          <w:shd w:val="clear" w:color="auto" w:fill="FFFFFF"/>
        </w:rPr>
        <w:lastRenderedPageBreak/>
        <w:t>船员管理行政检查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船员履职活动检查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海事劳工条件检查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船员培训机构监督管理</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微软雅黑" w:cs="微软雅黑" w:hint="eastAsia"/>
          <w:bCs/>
          <w:color w:val="333333"/>
          <w:sz w:val="32"/>
          <w:szCs w:val="32"/>
          <w:shd w:val="clear" w:color="auto" w:fill="FFFFFF"/>
        </w:rPr>
        <w:t>通航管理行政检查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水上巡航</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航道日常巡查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桥区水域日常巡查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锚地日常巡查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助航标志日常巡查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水上水下作业或活动现场监督检查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航行警（通）告发布及执行情况现场检查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微软雅黑" w:cs="微软雅黑" w:hint="eastAsia"/>
          <w:bCs/>
          <w:color w:val="333333"/>
          <w:sz w:val="32"/>
          <w:szCs w:val="32"/>
          <w:shd w:val="clear" w:color="auto" w:fill="FFFFFF"/>
        </w:rPr>
        <w:t>防污染行政检查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船舶防污染文书检查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船舶涉污作业现场检查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船舶污染清除单位监督检查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防治船舶污染应急防备和处置的监督检查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船舶燃油质量监督检查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微软雅黑" w:cs="微软雅黑" w:hint="eastAsia"/>
          <w:bCs/>
          <w:color w:val="333333"/>
          <w:sz w:val="32"/>
          <w:szCs w:val="32"/>
          <w:shd w:val="clear" w:color="auto" w:fill="FFFFFF"/>
        </w:rPr>
        <w:t>航运公司与船检、引航机构行政检查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国内船舶检验机构和外国在华船舶检验公司的监督检查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航运公司安全与防污染监督检查</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宋体" w:cs="黑体" w:hint="eastAsia"/>
          <w:bCs/>
          <w:color w:val="333333"/>
          <w:sz w:val="32"/>
          <w:szCs w:val="32"/>
          <w:shd w:val="clear" w:color="auto" w:fill="FFFFFF"/>
        </w:rPr>
        <w:t>海事行政处罚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微软雅黑" w:cs="微软雅黑" w:hint="eastAsia"/>
          <w:bCs/>
          <w:color w:val="333333"/>
          <w:sz w:val="32"/>
          <w:szCs w:val="32"/>
          <w:shd w:val="clear" w:color="auto" w:fill="FFFFFF"/>
        </w:rPr>
        <w:lastRenderedPageBreak/>
        <w:t>海上海事行政处罚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对违反海上安全营运管理秩序的处罚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对违反海上船舶、海上设施检验和登记管理秩序的处罚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对违反海上船员管理秩序的处罚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对违反海上航行、停泊和作业管理秩序的处罚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对违反海上危险货物载运安全监督管理秩序的处罚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对违反海上海难救助管理秩序的处罚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对违反海上打捞管理秩序的处罚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对违反海上船舶污染沿海水域环境管理秩序的处罚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对违反海上交通事故调查处理秩序的处罚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微软雅黑" w:cs="微软雅黑" w:hint="eastAsia"/>
          <w:bCs/>
          <w:color w:val="333333"/>
          <w:sz w:val="32"/>
          <w:szCs w:val="32"/>
          <w:shd w:val="clear" w:color="auto" w:fill="FFFFFF"/>
        </w:rPr>
        <w:t>内河海事行政处罚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对违反内河船舶、浮动设施所有人、经营人安全管理秩序的处罚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对违反内河船舶、浮动设施检验和登记管理秩序的处罚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对违反内河船员管理秩序的处罚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对违反内河航行、停泊和作业管理秩序的处罚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对违反内河危险货物载运安全监督管理秩序的处罚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对违反内河通航安全保障管理秩序的处罚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对违反内河船舶、浮动设施遇险救助管理秩序的处罚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对违反内河交通事故调查处理秩序的处罚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 </w:t>
      </w:r>
      <w:r w:rsidRPr="008B2E9B">
        <w:rPr>
          <w:rFonts w:ascii="仿宋_GB2312" w:eastAsia="仿宋_GB2312" w:hAnsi="微软雅黑" w:cs="微软雅黑" w:hint="eastAsia"/>
          <w:color w:val="333333"/>
          <w:sz w:val="32"/>
          <w:szCs w:val="32"/>
          <w:shd w:val="clear" w:color="auto" w:fill="FFFFFF"/>
        </w:rPr>
        <w:t xml:space="preserve"> 对违反内河防治船舶污染水域监督管理秩序的处罚</w:t>
      </w: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p>
    <w:p w:rsidR="008B2E9B" w:rsidRPr="008B2E9B" w:rsidRDefault="008B2E9B" w:rsidP="008B2E9B">
      <w:pPr>
        <w:pStyle w:val="a6"/>
        <w:widowControl/>
        <w:shd w:val="clear" w:color="auto" w:fill="FFFFFF"/>
        <w:spacing w:before="0" w:beforeAutospacing="0" w:after="0" w:afterAutospacing="0" w:line="450" w:lineRule="atLeast"/>
        <w:rPr>
          <w:rFonts w:ascii="仿宋_GB2312" w:eastAsia="仿宋_GB2312" w:hAnsi="微软雅黑" w:cs="微软雅黑" w:hint="eastAsia"/>
          <w:color w:val="333333"/>
          <w:sz w:val="32"/>
          <w:szCs w:val="32"/>
        </w:rPr>
      </w:pPr>
      <w:r w:rsidRPr="008B2E9B">
        <w:rPr>
          <w:rStyle w:val="a7"/>
          <w:rFonts w:ascii="仿宋_GB2312" w:eastAsia="仿宋_GB2312" w:hAnsi="宋体" w:cs="黑体" w:hint="eastAsia"/>
          <w:bCs/>
          <w:color w:val="333333"/>
          <w:sz w:val="32"/>
          <w:szCs w:val="32"/>
          <w:shd w:val="clear" w:color="auto" w:fill="FFFFFF"/>
        </w:rPr>
        <w:lastRenderedPageBreak/>
        <w:t>海事行政强制</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rPr>
      </w:pPr>
      <w:r w:rsidRPr="008B2E9B">
        <w:rPr>
          <w:rFonts w:ascii="仿宋_GB2312" w:eastAsia="仿宋_GB2312" w:hAnsi="微软雅黑" w:cs="微软雅黑" w:hint="eastAsia"/>
          <w:color w:val="333333"/>
          <w:sz w:val="32"/>
          <w:szCs w:val="32"/>
          <w:shd w:val="clear" w:color="auto" w:fill="FFFFFF"/>
        </w:rPr>
        <w:t>内河暂扣船舶（浮动设施）</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内河拆除动力装置</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内河强制卸载</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沉船沉物强制打捞（清除）</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强制清污</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扣押违法运输危险化学品及运输工具</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查封、扣押不符合保障安全生产的国家标准或者行业标准的设施、设备、器材</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1"/>
        <w:rPr>
          <w:rFonts w:ascii="仿宋_GB2312" w:eastAsia="仿宋_GB2312" w:hAnsi="微软雅黑" w:cs="微软雅黑" w:hint="eastAsia"/>
          <w:color w:val="333333"/>
          <w:sz w:val="32"/>
          <w:szCs w:val="32"/>
          <w:shd w:val="clear" w:color="auto" w:fill="FFFFFF"/>
        </w:rPr>
      </w:pPr>
      <w:r w:rsidRPr="008B2E9B">
        <w:rPr>
          <w:rFonts w:ascii="仿宋_GB2312" w:eastAsia="仿宋_GB2312" w:hAnsi="黑体" w:cs="黑体" w:hint="eastAsia"/>
          <w:b/>
          <w:bCs/>
          <w:color w:val="333333"/>
          <w:sz w:val="32"/>
          <w:szCs w:val="32"/>
          <w:shd w:val="clear" w:color="auto" w:fill="FFFFFF"/>
        </w:rPr>
        <w:t>其他行政权力</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水上交通事故调查处理及涉外海上事故或事件安全调查</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船舶文书签注</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船舶防污染证书、文书的签注</w:t>
      </w:r>
    </w:p>
    <w:p w:rsidR="008B2E9B" w:rsidRPr="008B2E9B" w:rsidRDefault="008B2E9B" w:rsidP="008B2E9B">
      <w:pPr>
        <w:pStyle w:val="a6"/>
        <w:widowControl/>
        <w:shd w:val="clear" w:color="auto" w:fill="FFFFFF"/>
        <w:spacing w:before="0" w:beforeAutospacing="0" w:after="0" w:afterAutospacing="0" w:line="450" w:lineRule="atLeast"/>
        <w:ind w:firstLineChars="100" w:firstLine="320"/>
        <w:rPr>
          <w:rFonts w:ascii="仿宋_GB2312" w:eastAsia="仿宋_GB2312" w:hAnsi="微软雅黑" w:cs="微软雅黑" w:hint="eastAsia"/>
          <w:color w:val="333333"/>
          <w:sz w:val="32"/>
          <w:szCs w:val="32"/>
          <w:shd w:val="clear" w:color="auto" w:fill="FFFFFF"/>
        </w:rPr>
      </w:pPr>
      <w:r w:rsidRPr="008B2E9B">
        <w:rPr>
          <w:rFonts w:ascii="仿宋_GB2312" w:eastAsia="仿宋_GB2312" w:hAnsi="微软雅黑" w:cs="微软雅黑" w:hint="eastAsia"/>
          <w:color w:val="333333"/>
          <w:sz w:val="32"/>
          <w:szCs w:val="32"/>
          <w:shd w:val="clear" w:color="auto" w:fill="FFFFFF"/>
        </w:rPr>
        <w:t>航行通（警）告办理</w:t>
      </w:r>
    </w:p>
    <w:p w:rsidR="008B2E9B" w:rsidRPr="008B2E9B" w:rsidRDefault="008B2E9B" w:rsidP="008B2E9B">
      <w:pPr>
        <w:rPr>
          <w:rFonts w:ascii="仿宋_GB2312" w:eastAsia="仿宋_GB2312" w:hint="eastAsia"/>
          <w:sz w:val="32"/>
          <w:szCs w:val="32"/>
        </w:rPr>
      </w:pPr>
    </w:p>
    <w:p w:rsidR="008B2E9B" w:rsidRPr="008B2E9B" w:rsidRDefault="008B2E9B" w:rsidP="008B2E9B">
      <w:pPr>
        <w:spacing w:line="580" w:lineRule="exact"/>
        <w:ind w:right="640"/>
        <w:contextualSpacing/>
        <w:mirrorIndents/>
        <w:jc w:val="left"/>
        <w:rPr>
          <w:rFonts w:ascii="仿宋_GB2312" w:eastAsia="仿宋_GB2312" w:hint="eastAsia"/>
          <w:sz w:val="32"/>
          <w:szCs w:val="32"/>
        </w:rPr>
      </w:pPr>
    </w:p>
    <w:p w:rsidR="008B2E9B" w:rsidRPr="008B2E9B" w:rsidRDefault="008B2E9B" w:rsidP="008F60DC">
      <w:pPr>
        <w:spacing w:line="580" w:lineRule="exact"/>
        <w:ind w:right="640"/>
        <w:contextualSpacing/>
        <w:mirrorIndents/>
        <w:jc w:val="right"/>
        <w:rPr>
          <w:rFonts w:ascii="仿宋_GB2312" w:eastAsia="仿宋_GB2312" w:hint="eastAsia"/>
          <w:sz w:val="32"/>
          <w:szCs w:val="32"/>
        </w:rPr>
      </w:pPr>
    </w:p>
    <w:p w:rsidR="008B2E9B" w:rsidRPr="008B2E9B" w:rsidRDefault="008B2E9B" w:rsidP="008F60DC">
      <w:pPr>
        <w:spacing w:line="580" w:lineRule="exact"/>
        <w:ind w:right="640"/>
        <w:contextualSpacing/>
        <w:mirrorIndents/>
        <w:jc w:val="right"/>
        <w:rPr>
          <w:rFonts w:ascii="仿宋_GB2312" w:eastAsia="仿宋_GB2312" w:hint="eastAsia"/>
          <w:sz w:val="32"/>
          <w:szCs w:val="32"/>
        </w:rPr>
      </w:pPr>
    </w:p>
    <w:sectPr w:rsidR="008B2E9B" w:rsidRPr="008B2E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90" w:rsidRDefault="000D6C90" w:rsidP="00854F58">
      <w:r>
        <w:separator/>
      </w:r>
    </w:p>
  </w:endnote>
  <w:endnote w:type="continuationSeparator" w:id="0">
    <w:p w:rsidR="000D6C90" w:rsidRDefault="000D6C90" w:rsidP="0085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90" w:rsidRDefault="000D6C90" w:rsidP="00854F58">
      <w:r>
        <w:separator/>
      </w:r>
    </w:p>
  </w:footnote>
  <w:footnote w:type="continuationSeparator" w:id="0">
    <w:p w:rsidR="000D6C90" w:rsidRDefault="000D6C90" w:rsidP="00854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BD"/>
    <w:rsid w:val="000D6C90"/>
    <w:rsid w:val="00125557"/>
    <w:rsid w:val="0015693E"/>
    <w:rsid w:val="001C6104"/>
    <w:rsid w:val="00216F78"/>
    <w:rsid w:val="0021718E"/>
    <w:rsid w:val="00281905"/>
    <w:rsid w:val="002A31D8"/>
    <w:rsid w:val="002E68C7"/>
    <w:rsid w:val="003050CF"/>
    <w:rsid w:val="00320B00"/>
    <w:rsid w:val="00350FBA"/>
    <w:rsid w:val="0035619F"/>
    <w:rsid w:val="003C275E"/>
    <w:rsid w:val="004941C4"/>
    <w:rsid w:val="004979E2"/>
    <w:rsid w:val="004F1310"/>
    <w:rsid w:val="00540C9B"/>
    <w:rsid w:val="00545205"/>
    <w:rsid w:val="005A0F0D"/>
    <w:rsid w:val="00612D3A"/>
    <w:rsid w:val="00656111"/>
    <w:rsid w:val="006C0C95"/>
    <w:rsid w:val="006C1450"/>
    <w:rsid w:val="008155D6"/>
    <w:rsid w:val="00827C9E"/>
    <w:rsid w:val="00854F58"/>
    <w:rsid w:val="00866510"/>
    <w:rsid w:val="008B2E9B"/>
    <w:rsid w:val="008F60DC"/>
    <w:rsid w:val="00913BF8"/>
    <w:rsid w:val="00A03EC8"/>
    <w:rsid w:val="00A52696"/>
    <w:rsid w:val="00B32BEC"/>
    <w:rsid w:val="00B410F9"/>
    <w:rsid w:val="00B92079"/>
    <w:rsid w:val="00BD3AE8"/>
    <w:rsid w:val="00C20794"/>
    <w:rsid w:val="00C6303F"/>
    <w:rsid w:val="00D341BD"/>
    <w:rsid w:val="00D372A9"/>
    <w:rsid w:val="00DE6898"/>
    <w:rsid w:val="00E620E0"/>
    <w:rsid w:val="00E73976"/>
    <w:rsid w:val="00F2137A"/>
    <w:rsid w:val="00F30696"/>
    <w:rsid w:val="00F6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2137A"/>
    <w:pPr>
      <w:ind w:leftChars="2500" w:left="100"/>
    </w:pPr>
  </w:style>
  <w:style w:type="character" w:customStyle="1" w:styleId="Char">
    <w:name w:val="日期 Char"/>
    <w:basedOn w:val="a0"/>
    <w:link w:val="a3"/>
    <w:uiPriority w:val="99"/>
    <w:semiHidden/>
    <w:rsid w:val="00F2137A"/>
  </w:style>
  <w:style w:type="paragraph" w:styleId="a4">
    <w:name w:val="header"/>
    <w:basedOn w:val="a"/>
    <w:link w:val="Char0"/>
    <w:uiPriority w:val="99"/>
    <w:unhideWhenUsed/>
    <w:rsid w:val="00854F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54F58"/>
    <w:rPr>
      <w:sz w:val="18"/>
      <w:szCs w:val="18"/>
    </w:rPr>
  </w:style>
  <w:style w:type="paragraph" w:styleId="a5">
    <w:name w:val="footer"/>
    <w:basedOn w:val="a"/>
    <w:link w:val="Char1"/>
    <w:uiPriority w:val="99"/>
    <w:unhideWhenUsed/>
    <w:rsid w:val="00854F58"/>
    <w:pPr>
      <w:tabs>
        <w:tab w:val="center" w:pos="4153"/>
        <w:tab w:val="right" w:pos="8306"/>
      </w:tabs>
      <w:snapToGrid w:val="0"/>
      <w:jc w:val="left"/>
    </w:pPr>
    <w:rPr>
      <w:sz w:val="18"/>
      <w:szCs w:val="18"/>
    </w:rPr>
  </w:style>
  <w:style w:type="character" w:customStyle="1" w:styleId="Char1">
    <w:name w:val="页脚 Char"/>
    <w:basedOn w:val="a0"/>
    <w:link w:val="a5"/>
    <w:uiPriority w:val="99"/>
    <w:rsid w:val="00854F58"/>
    <w:rPr>
      <w:sz w:val="18"/>
      <w:szCs w:val="18"/>
    </w:rPr>
  </w:style>
  <w:style w:type="paragraph" w:styleId="a6">
    <w:name w:val="Normal (Web)"/>
    <w:basedOn w:val="a"/>
    <w:qFormat/>
    <w:rsid w:val="006C0C95"/>
    <w:pPr>
      <w:spacing w:before="100" w:beforeAutospacing="1" w:after="100" w:afterAutospacing="1"/>
      <w:jc w:val="left"/>
    </w:pPr>
    <w:rPr>
      <w:rFonts w:ascii="Calibri" w:eastAsia="宋体" w:hAnsi="Calibri" w:cs="Times New Roman"/>
      <w:kern w:val="0"/>
      <w:sz w:val="24"/>
      <w:szCs w:val="24"/>
    </w:rPr>
  </w:style>
  <w:style w:type="character" w:styleId="a7">
    <w:name w:val="Strong"/>
    <w:qFormat/>
    <w:rsid w:val="006C0C9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2137A"/>
    <w:pPr>
      <w:ind w:leftChars="2500" w:left="100"/>
    </w:pPr>
  </w:style>
  <w:style w:type="character" w:customStyle="1" w:styleId="Char">
    <w:name w:val="日期 Char"/>
    <w:basedOn w:val="a0"/>
    <w:link w:val="a3"/>
    <w:uiPriority w:val="99"/>
    <w:semiHidden/>
    <w:rsid w:val="00F2137A"/>
  </w:style>
  <w:style w:type="paragraph" w:styleId="a4">
    <w:name w:val="header"/>
    <w:basedOn w:val="a"/>
    <w:link w:val="Char0"/>
    <w:uiPriority w:val="99"/>
    <w:unhideWhenUsed/>
    <w:rsid w:val="00854F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54F58"/>
    <w:rPr>
      <w:sz w:val="18"/>
      <w:szCs w:val="18"/>
    </w:rPr>
  </w:style>
  <w:style w:type="paragraph" w:styleId="a5">
    <w:name w:val="footer"/>
    <w:basedOn w:val="a"/>
    <w:link w:val="Char1"/>
    <w:uiPriority w:val="99"/>
    <w:unhideWhenUsed/>
    <w:rsid w:val="00854F58"/>
    <w:pPr>
      <w:tabs>
        <w:tab w:val="center" w:pos="4153"/>
        <w:tab w:val="right" w:pos="8306"/>
      </w:tabs>
      <w:snapToGrid w:val="0"/>
      <w:jc w:val="left"/>
    </w:pPr>
    <w:rPr>
      <w:sz w:val="18"/>
      <w:szCs w:val="18"/>
    </w:rPr>
  </w:style>
  <w:style w:type="character" w:customStyle="1" w:styleId="Char1">
    <w:name w:val="页脚 Char"/>
    <w:basedOn w:val="a0"/>
    <w:link w:val="a5"/>
    <w:uiPriority w:val="99"/>
    <w:rsid w:val="00854F58"/>
    <w:rPr>
      <w:sz w:val="18"/>
      <w:szCs w:val="18"/>
    </w:rPr>
  </w:style>
  <w:style w:type="paragraph" w:styleId="a6">
    <w:name w:val="Normal (Web)"/>
    <w:basedOn w:val="a"/>
    <w:qFormat/>
    <w:rsid w:val="006C0C95"/>
    <w:pPr>
      <w:spacing w:before="100" w:beforeAutospacing="1" w:after="100" w:afterAutospacing="1"/>
      <w:jc w:val="left"/>
    </w:pPr>
    <w:rPr>
      <w:rFonts w:ascii="Calibri" w:eastAsia="宋体" w:hAnsi="Calibri" w:cs="Times New Roman"/>
      <w:kern w:val="0"/>
      <w:sz w:val="24"/>
      <w:szCs w:val="24"/>
    </w:rPr>
  </w:style>
  <w:style w:type="character" w:styleId="a7">
    <w:name w:val="Strong"/>
    <w:qFormat/>
    <w:rsid w:val="006C0C9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支兵兵</dc:creator>
  <cp:lastModifiedBy>支兵兵</cp:lastModifiedBy>
  <cp:revision>11</cp:revision>
  <dcterms:created xsi:type="dcterms:W3CDTF">2023-08-17T09:00:00Z</dcterms:created>
  <dcterms:modified xsi:type="dcterms:W3CDTF">2023-10-08T00:51:00Z</dcterms:modified>
</cp:coreProperties>
</file>