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81" w:rsidRDefault="00A06A81" w:rsidP="00A06A81">
      <w:pPr>
        <w:ind w:leftChars="-225" w:left="262" w:hangingChars="350" w:hanging="735"/>
        <w:jc w:val="center"/>
        <w:rPr>
          <w:rFonts w:ascii="方正小标宋简体" w:eastAsia="方正小标宋简体" w:hAnsi="方正小标宋简体"/>
          <w:szCs w:val="28"/>
        </w:rPr>
      </w:pPr>
      <w:r>
        <w:rPr>
          <w:rFonts w:ascii="方正小标宋简体" w:eastAsia="方正小标宋简体" w:hAnsi="方正小标宋简体" w:hint="eastAsia"/>
          <w:szCs w:val="28"/>
        </w:rPr>
        <w:t>危险货物</w:t>
      </w:r>
      <w:r>
        <w:rPr>
          <w:rFonts w:ascii="方正小标宋简体" w:eastAsia="方正小标宋简体" w:hAnsi="方正小标宋简体"/>
          <w:szCs w:val="28"/>
        </w:rPr>
        <w:t>/</w:t>
      </w:r>
      <w:r>
        <w:rPr>
          <w:rFonts w:ascii="方正小标宋简体" w:eastAsia="方正小标宋简体" w:hAnsi="方正小标宋简体" w:hint="eastAsia"/>
          <w:szCs w:val="28"/>
        </w:rPr>
        <w:t>污染危害性货物安全适运申报单</w:t>
      </w:r>
    </w:p>
    <w:p w:rsidR="00A06A81" w:rsidRDefault="00A06A81" w:rsidP="00A06A81">
      <w:pPr>
        <w:jc w:val="center"/>
        <w:rPr>
          <w:sz w:val="24"/>
        </w:rPr>
      </w:pPr>
      <w:r>
        <w:rPr>
          <w:sz w:val="24"/>
        </w:rPr>
        <w:t xml:space="preserve">Declaration on Safety and Fitness of Dangerous Goods / </w:t>
      </w:r>
      <w:r>
        <w:t>Hazardous Goods</w:t>
      </w:r>
    </w:p>
    <w:p w:rsidR="00A06A81" w:rsidRDefault="00A06A81" w:rsidP="00A06A81">
      <w:pPr>
        <w:ind w:firstLineChars="1600" w:firstLine="3840"/>
        <w:rPr>
          <w:sz w:val="24"/>
        </w:rPr>
      </w:pPr>
      <w:r>
        <w:rPr>
          <w:rFonts w:hint="eastAsia"/>
          <w:sz w:val="24"/>
        </w:rPr>
        <w:t>（散装液体物质）</w:t>
      </w:r>
    </w:p>
    <w:p w:rsidR="00A06A81" w:rsidRDefault="00A06A81" w:rsidP="00A06A81">
      <w:pPr>
        <w:ind w:firstLineChars="1600" w:firstLine="3840"/>
        <w:rPr>
          <w:sz w:val="24"/>
        </w:rPr>
      </w:pPr>
      <w:r>
        <w:rPr>
          <w:rFonts w:hint="eastAsia"/>
          <w:sz w:val="24"/>
        </w:rPr>
        <w:t>（</w:t>
      </w:r>
      <w:r>
        <w:rPr>
          <w:sz w:val="24"/>
        </w:rPr>
        <w:t>Bulk Liquids</w:t>
      </w:r>
      <w:r>
        <w:rPr>
          <w:rFonts w:hint="eastAsia"/>
          <w:sz w:val="24"/>
        </w:rPr>
        <w:t>）</w:t>
      </w:r>
    </w:p>
    <w:p w:rsidR="00A06A81" w:rsidRDefault="00A06A81" w:rsidP="00A06A81">
      <w:r>
        <w:rPr>
          <w:rFonts w:hint="eastAsia"/>
        </w:rPr>
        <w:t>进港</w:t>
      </w:r>
      <w:r>
        <w:t>Arrival</w:t>
      </w:r>
      <w:r>
        <w:rPr>
          <w:rFonts w:hint="eastAsia"/>
        </w:rPr>
        <w:t>□</w:t>
      </w:r>
      <w:r>
        <w:t>/</w:t>
      </w:r>
      <w:r>
        <w:rPr>
          <w:rFonts w:hint="eastAsia"/>
        </w:rPr>
        <w:t>出港</w:t>
      </w:r>
      <w:r>
        <w:t>Departure</w:t>
      </w:r>
      <w:r>
        <w:rPr>
          <w:rFonts w:hint="eastAsia"/>
        </w:rPr>
        <w:t>□</w:t>
      </w:r>
    </w:p>
    <w:tbl>
      <w:tblPr>
        <w:tblW w:w="9159"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9"/>
        <w:gridCol w:w="1134"/>
        <w:gridCol w:w="3686"/>
      </w:tblGrid>
      <w:tr w:rsidR="00A06A81" w:rsidTr="001F355C">
        <w:trPr>
          <w:trHeight w:val="834"/>
        </w:trPr>
        <w:tc>
          <w:tcPr>
            <w:tcW w:w="4339" w:type="dxa"/>
          </w:tcPr>
          <w:p w:rsidR="00A06A81" w:rsidRDefault="00A06A81" w:rsidP="001F355C">
            <w:pPr>
              <w:spacing w:line="240" w:lineRule="atLeast"/>
              <w:rPr>
                <w:sz w:val="19"/>
              </w:rPr>
            </w:pPr>
            <w:r>
              <w:rPr>
                <w:rFonts w:hint="eastAsia"/>
                <w:sz w:val="19"/>
              </w:rPr>
              <w:t>发货人（名称、地址）：</w:t>
            </w:r>
          </w:p>
          <w:p w:rsidR="00A06A81" w:rsidRDefault="00A06A81" w:rsidP="001F355C">
            <w:pPr>
              <w:spacing w:line="240" w:lineRule="atLeast"/>
              <w:rPr>
                <w:sz w:val="19"/>
              </w:rPr>
            </w:pPr>
            <w:r>
              <w:rPr>
                <w:sz w:val="19"/>
              </w:rPr>
              <w:t xml:space="preserve">Shipper ( name,address ) </w:t>
            </w:r>
            <w:r>
              <w:rPr>
                <w:rFonts w:hint="eastAsia"/>
                <w:sz w:val="19"/>
              </w:rPr>
              <w:t>：</w:t>
            </w:r>
          </w:p>
          <w:p w:rsidR="00A06A81" w:rsidRDefault="00A06A81" w:rsidP="001F355C">
            <w:pPr>
              <w:spacing w:line="240" w:lineRule="atLeast"/>
              <w:rPr>
                <w:sz w:val="19"/>
              </w:rPr>
            </w:pPr>
          </w:p>
        </w:tc>
        <w:tc>
          <w:tcPr>
            <w:tcW w:w="4820" w:type="dxa"/>
            <w:gridSpan w:val="2"/>
          </w:tcPr>
          <w:p w:rsidR="00A06A81" w:rsidRDefault="00A06A81" w:rsidP="001F355C">
            <w:pPr>
              <w:spacing w:line="240" w:lineRule="atLeast"/>
              <w:rPr>
                <w:sz w:val="19"/>
              </w:rPr>
            </w:pPr>
            <w:r>
              <w:rPr>
                <w:rFonts w:hint="eastAsia"/>
                <w:sz w:val="19"/>
              </w:rPr>
              <w:t>承运人名称（或其代理人）：</w:t>
            </w:r>
          </w:p>
          <w:p w:rsidR="00A06A81" w:rsidRDefault="00A06A81" w:rsidP="001F355C">
            <w:pPr>
              <w:spacing w:line="240" w:lineRule="atLeast"/>
              <w:rPr>
                <w:sz w:val="19"/>
              </w:rPr>
            </w:pPr>
            <w:r>
              <w:rPr>
                <w:sz w:val="19"/>
              </w:rPr>
              <w:t xml:space="preserve">Carrier  ( or its agent  ) </w:t>
            </w:r>
            <w:r>
              <w:rPr>
                <w:rFonts w:hint="eastAsia"/>
                <w:sz w:val="19"/>
              </w:rPr>
              <w:t>：</w:t>
            </w:r>
          </w:p>
        </w:tc>
      </w:tr>
      <w:tr w:rsidR="00A06A81" w:rsidTr="001F355C">
        <w:tc>
          <w:tcPr>
            <w:tcW w:w="4339" w:type="dxa"/>
          </w:tcPr>
          <w:p w:rsidR="00A06A81" w:rsidRDefault="00A06A81" w:rsidP="001F355C">
            <w:pPr>
              <w:spacing w:line="240" w:lineRule="atLeast"/>
              <w:rPr>
                <w:sz w:val="19"/>
              </w:rPr>
            </w:pPr>
            <w:r>
              <w:rPr>
                <w:rFonts w:hint="eastAsia"/>
                <w:sz w:val="19"/>
              </w:rPr>
              <w:t>货物种类（在相应的方框内填上“×”）</w:t>
            </w:r>
          </w:p>
          <w:p w:rsidR="00A06A81" w:rsidRDefault="00A06A81" w:rsidP="001F355C">
            <w:pPr>
              <w:spacing w:line="240" w:lineRule="atLeast"/>
              <w:rPr>
                <w:sz w:val="19"/>
              </w:rPr>
            </w:pPr>
            <w:r>
              <w:rPr>
                <w:sz w:val="19"/>
              </w:rPr>
              <w:t>Kinds of goods ( Insert “</w:t>
            </w:r>
            <w:r>
              <w:rPr>
                <w:rFonts w:hint="eastAsia"/>
                <w:sz w:val="19"/>
              </w:rPr>
              <w:t>×</w:t>
            </w:r>
            <w:r>
              <w:rPr>
                <w:sz w:val="19"/>
              </w:rPr>
              <w:t>”in appropriate box )</w:t>
            </w:r>
            <w:r>
              <w:rPr>
                <w:rFonts w:hint="eastAsia"/>
                <w:sz w:val="19"/>
              </w:rPr>
              <w:t>：</w:t>
            </w:r>
          </w:p>
          <w:p w:rsidR="00A06A81" w:rsidRDefault="00A06A81" w:rsidP="001F355C">
            <w:pPr>
              <w:spacing w:line="240" w:lineRule="atLeast"/>
              <w:rPr>
                <w:sz w:val="19"/>
              </w:rPr>
            </w:pPr>
            <w:r>
              <w:rPr>
                <w:rFonts w:hint="eastAsia"/>
                <w:sz w:val="19"/>
              </w:rPr>
              <w:t>□散化□液化气□散装油类</w:t>
            </w:r>
          </w:p>
          <w:p w:rsidR="00A06A81" w:rsidRDefault="00A06A81" w:rsidP="001F355C">
            <w:pPr>
              <w:spacing w:line="240" w:lineRule="atLeast"/>
              <w:rPr>
                <w:sz w:val="19"/>
              </w:rPr>
            </w:pPr>
            <w:r>
              <w:rPr>
                <w:sz w:val="19"/>
              </w:rPr>
              <w:t xml:space="preserve">  Bulk chemical   Liquefied gas   Bulk oil </w:t>
            </w:r>
          </w:p>
        </w:tc>
        <w:tc>
          <w:tcPr>
            <w:tcW w:w="4820" w:type="dxa"/>
            <w:gridSpan w:val="2"/>
          </w:tcPr>
          <w:p w:rsidR="00A06A81" w:rsidRDefault="00A06A81" w:rsidP="001F355C">
            <w:pPr>
              <w:spacing w:line="240" w:lineRule="atLeast"/>
              <w:rPr>
                <w:sz w:val="19"/>
              </w:rPr>
            </w:pPr>
            <w:r>
              <w:rPr>
                <w:rFonts w:hint="eastAsia"/>
                <w:sz w:val="19"/>
              </w:rPr>
              <w:t>船名和航次：</w:t>
            </w:r>
          </w:p>
          <w:p w:rsidR="00A06A81" w:rsidRDefault="00A06A81" w:rsidP="001F355C">
            <w:pPr>
              <w:spacing w:line="240" w:lineRule="atLeast"/>
              <w:rPr>
                <w:sz w:val="19"/>
              </w:rPr>
            </w:pPr>
            <w:r>
              <w:rPr>
                <w:sz w:val="19"/>
              </w:rPr>
              <w:t>Ship’s name &amp; Voyage NO. :</w:t>
            </w:r>
          </w:p>
          <w:p w:rsidR="00A06A81" w:rsidRDefault="00A06A81" w:rsidP="001F355C">
            <w:pPr>
              <w:spacing w:line="240" w:lineRule="atLeast"/>
              <w:rPr>
                <w:sz w:val="19"/>
              </w:rPr>
            </w:pPr>
          </w:p>
        </w:tc>
      </w:tr>
      <w:tr w:rsidR="00A06A81" w:rsidTr="001F355C">
        <w:trPr>
          <w:trHeight w:val="730"/>
        </w:trPr>
        <w:tc>
          <w:tcPr>
            <w:tcW w:w="4339" w:type="dxa"/>
          </w:tcPr>
          <w:p w:rsidR="00A06A81" w:rsidRDefault="00A06A81" w:rsidP="001F355C">
            <w:pPr>
              <w:spacing w:line="240" w:lineRule="atLeast"/>
              <w:rPr>
                <w:sz w:val="19"/>
              </w:rPr>
            </w:pPr>
            <w:r>
              <w:rPr>
                <w:rFonts w:hint="eastAsia"/>
                <w:sz w:val="19"/>
              </w:rPr>
              <w:t>装卸港：</w:t>
            </w:r>
          </w:p>
          <w:p w:rsidR="00A06A81" w:rsidRDefault="00A06A81" w:rsidP="001F355C">
            <w:pPr>
              <w:spacing w:line="240" w:lineRule="atLeast"/>
            </w:pPr>
            <w:r>
              <w:rPr>
                <w:sz w:val="19"/>
              </w:rPr>
              <w:t>Port  of  Loading:</w:t>
            </w:r>
          </w:p>
        </w:tc>
        <w:tc>
          <w:tcPr>
            <w:tcW w:w="4820" w:type="dxa"/>
            <w:gridSpan w:val="2"/>
          </w:tcPr>
          <w:p w:rsidR="00A06A81" w:rsidRDefault="00A06A81" w:rsidP="001F355C">
            <w:pPr>
              <w:spacing w:line="240" w:lineRule="atLeast"/>
              <w:rPr>
                <w:sz w:val="19"/>
              </w:rPr>
            </w:pPr>
            <w:r>
              <w:rPr>
                <w:rFonts w:hint="eastAsia"/>
                <w:sz w:val="19"/>
              </w:rPr>
              <w:t>卸货港：</w:t>
            </w:r>
          </w:p>
          <w:p w:rsidR="00A06A81" w:rsidRDefault="00A06A81" w:rsidP="001F355C">
            <w:pPr>
              <w:spacing w:line="240" w:lineRule="atLeast"/>
              <w:rPr>
                <w:sz w:val="19"/>
              </w:rPr>
            </w:pPr>
            <w:r>
              <w:rPr>
                <w:sz w:val="19"/>
              </w:rPr>
              <w:t>Port of Discharging :</w:t>
            </w:r>
          </w:p>
          <w:p w:rsidR="00A06A81" w:rsidRDefault="00A06A81" w:rsidP="001F355C">
            <w:pPr>
              <w:spacing w:line="240" w:lineRule="atLeast"/>
              <w:rPr>
                <w:sz w:val="19"/>
              </w:rPr>
            </w:pPr>
          </w:p>
        </w:tc>
      </w:tr>
      <w:tr w:rsidR="00A06A81" w:rsidTr="001F355C">
        <w:trPr>
          <w:cantSplit/>
          <w:trHeight w:val="2328"/>
        </w:trPr>
        <w:tc>
          <w:tcPr>
            <w:tcW w:w="9159" w:type="dxa"/>
            <w:gridSpan w:val="3"/>
          </w:tcPr>
          <w:p w:rsidR="00A06A81" w:rsidRDefault="00A06A81" w:rsidP="001F355C">
            <w:pPr>
              <w:spacing w:line="220" w:lineRule="exact"/>
              <w:rPr>
                <w:sz w:val="19"/>
              </w:rPr>
            </w:pPr>
            <w:r>
              <w:rPr>
                <w:rFonts w:hint="eastAsia"/>
                <w:sz w:val="19"/>
              </w:rPr>
              <w:t>正确运输名称</w:t>
            </w:r>
            <w:r>
              <w:rPr>
                <w:rFonts w:ascii="宋体" w:hAnsi="宋体" w:hint="eastAsia"/>
                <w:sz w:val="19"/>
              </w:rPr>
              <w:t>※</w:t>
            </w:r>
            <w:r>
              <w:rPr>
                <w:rFonts w:hint="eastAsia"/>
                <w:sz w:val="19"/>
              </w:rPr>
              <w:t>；污染物类别；危规编号；数量；闪点（闭杯）；可燃上下限；自燃温度；沸点；液体相对密度；蒸气密度；蒸气压力（</w:t>
            </w:r>
            <w:r>
              <w:rPr>
                <w:sz w:val="19"/>
              </w:rPr>
              <w:t>20</w:t>
            </w:r>
            <w:r>
              <w:rPr>
                <w:rFonts w:ascii="宋体" w:hAnsi="宋体" w:hint="eastAsia"/>
                <w:sz w:val="19"/>
              </w:rPr>
              <w:t>℃</w:t>
            </w:r>
            <w:r>
              <w:rPr>
                <w:sz w:val="19"/>
              </w:rPr>
              <w:t>/37.8</w:t>
            </w:r>
            <w:r>
              <w:rPr>
                <w:rFonts w:ascii="宋体" w:hAnsi="宋体" w:hint="eastAsia"/>
                <w:sz w:val="19"/>
              </w:rPr>
              <w:t>℃</w:t>
            </w:r>
            <w:r>
              <w:rPr>
                <w:rFonts w:hint="eastAsia"/>
                <w:sz w:val="19"/>
              </w:rPr>
              <w:t>）；水中溶解度；粘度；酸度；</w:t>
            </w:r>
            <w:r>
              <w:rPr>
                <w:sz w:val="19"/>
              </w:rPr>
              <w:t xml:space="preserve">TLV </w:t>
            </w:r>
            <w:r>
              <w:rPr>
                <w:rFonts w:hint="eastAsia"/>
                <w:sz w:val="19"/>
              </w:rPr>
              <w:t>（</w:t>
            </w:r>
            <w:r>
              <w:rPr>
                <w:sz w:val="19"/>
              </w:rPr>
              <w:t>ppm</w:t>
            </w:r>
            <w:r>
              <w:rPr>
                <w:rFonts w:hint="eastAsia"/>
                <w:sz w:val="19"/>
              </w:rPr>
              <w:t>），</w:t>
            </w:r>
            <w:r>
              <w:rPr>
                <w:sz w:val="19"/>
              </w:rPr>
              <w:t>LC</w:t>
            </w:r>
            <w:r>
              <w:rPr>
                <w:sz w:val="19"/>
                <w:vertAlign w:val="subscript"/>
              </w:rPr>
              <w:t>50</w:t>
            </w:r>
            <w:r>
              <w:rPr>
                <w:rFonts w:hint="eastAsia"/>
                <w:sz w:val="19"/>
              </w:rPr>
              <w:t>；</w:t>
            </w:r>
            <w:r>
              <w:rPr>
                <w:sz w:val="19"/>
              </w:rPr>
              <w:t>LC</w:t>
            </w:r>
            <w:r>
              <w:rPr>
                <w:sz w:val="19"/>
                <w:vertAlign w:val="subscript"/>
              </w:rPr>
              <w:t>50</w:t>
            </w:r>
            <w:r>
              <w:rPr>
                <w:sz w:val="19"/>
              </w:rPr>
              <w:t>(</w:t>
            </w:r>
            <w:r>
              <w:rPr>
                <w:rFonts w:hint="eastAsia"/>
                <w:sz w:val="19"/>
              </w:rPr>
              <w:t>口服</w:t>
            </w:r>
            <w:r>
              <w:rPr>
                <w:sz w:val="19"/>
              </w:rPr>
              <w:t>/</w:t>
            </w:r>
            <w:r>
              <w:rPr>
                <w:rFonts w:hint="eastAsia"/>
                <w:sz w:val="19"/>
              </w:rPr>
              <w:t>皮肤</w:t>
            </w:r>
            <w:r>
              <w:rPr>
                <w:sz w:val="19"/>
              </w:rPr>
              <w:t>)</w:t>
            </w:r>
            <w:r>
              <w:rPr>
                <w:rFonts w:hint="eastAsia"/>
                <w:sz w:val="19"/>
              </w:rPr>
              <w:t>；导电率（</w:t>
            </w:r>
            <w:r>
              <w:rPr>
                <w:sz w:val="19"/>
              </w:rPr>
              <w:t>ps/m</w:t>
            </w:r>
            <w:r>
              <w:rPr>
                <w:rFonts w:hint="eastAsia"/>
                <w:sz w:val="19"/>
              </w:rPr>
              <w:t>）；液化温度和压力</w:t>
            </w:r>
          </w:p>
          <w:p w:rsidR="00A06A81" w:rsidRDefault="00A06A81" w:rsidP="001F355C">
            <w:pPr>
              <w:spacing w:line="220" w:lineRule="exact"/>
              <w:rPr>
                <w:spacing w:val="-2"/>
                <w:sz w:val="19"/>
              </w:rPr>
            </w:pPr>
            <w:r>
              <w:rPr>
                <w:spacing w:val="-2"/>
                <w:sz w:val="19"/>
              </w:rPr>
              <w:t>Proper Shipping Name</w:t>
            </w:r>
            <w:r>
              <w:rPr>
                <w:rFonts w:hint="eastAsia"/>
                <w:spacing w:val="-2"/>
                <w:sz w:val="19"/>
              </w:rPr>
              <w:t>※</w:t>
            </w:r>
            <w:r>
              <w:rPr>
                <w:spacing w:val="-2"/>
                <w:sz w:val="19"/>
              </w:rPr>
              <w:t>;IMO pollution Category; UN No; Quantity; Fiash Point(closed cup);Flammability Limits; Autoignition Temperature; Boiling Point; Relative Density of Liquid; Vapour Pressure; Solubility in Water; Viscosity; Acidity; TLV(ppm);</w:t>
            </w:r>
            <w:r>
              <w:rPr>
                <w:sz w:val="19"/>
              </w:rPr>
              <w:t>LC</w:t>
            </w:r>
            <w:r>
              <w:rPr>
                <w:sz w:val="19"/>
                <w:vertAlign w:val="subscript"/>
              </w:rPr>
              <w:t>50</w:t>
            </w:r>
            <w:r>
              <w:rPr>
                <w:rFonts w:hint="eastAsia"/>
                <w:spacing w:val="-2"/>
                <w:sz w:val="19"/>
              </w:rPr>
              <w:t>；</w:t>
            </w:r>
            <w:r>
              <w:rPr>
                <w:spacing w:val="-2"/>
                <w:sz w:val="19"/>
              </w:rPr>
              <w:t>LD</w:t>
            </w:r>
            <w:r>
              <w:rPr>
                <w:spacing w:val="-2"/>
                <w:sz w:val="19"/>
                <w:vertAlign w:val="subscript"/>
              </w:rPr>
              <w:t>50</w:t>
            </w:r>
            <w:r>
              <w:rPr>
                <w:spacing w:val="-2"/>
                <w:sz w:val="19"/>
              </w:rPr>
              <w:t>(oral/skin);Conductivity(ps/m);Temperature &amp; Pressure of Liquefaction</w:t>
            </w:r>
          </w:p>
          <w:p w:rsidR="00A06A81" w:rsidRDefault="00A06A81" w:rsidP="001F355C">
            <w:pPr>
              <w:rPr>
                <w:sz w:val="19"/>
              </w:rPr>
            </w:pPr>
          </w:p>
          <w:p w:rsidR="00A06A81" w:rsidRDefault="00A06A81" w:rsidP="001F355C">
            <w:pPr>
              <w:rPr>
                <w:sz w:val="19"/>
              </w:rPr>
            </w:pPr>
          </w:p>
          <w:p w:rsidR="00A06A81" w:rsidRDefault="00A06A81" w:rsidP="001F355C">
            <w:pPr>
              <w:rPr>
                <w:sz w:val="19"/>
              </w:rPr>
            </w:pPr>
          </w:p>
          <w:p w:rsidR="00A06A81" w:rsidRDefault="00A06A81" w:rsidP="001F355C">
            <w:pPr>
              <w:rPr>
                <w:sz w:val="19"/>
              </w:rPr>
            </w:pPr>
            <w:r>
              <w:rPr>
                <w:rFonts w:hint="eastAsia"/>
                <w:sz w:val="19"/>
              </w:rPr>
              <w:t>注：以上货物特性根据货物种类填写合适项目。</w:t>
            </w:r>
          </w:p>
          <w:p w:rsidR="00A06A81" w:rsidRDefault="00A06A81" w:rsidP="001F355C">
            <w:pPr>
              <w:rPr>
                <w:sz w:val="19"/>
              </w:rPr>
            </w:pPr>
            <w:r>
              <w:rPr>
                <w:sz w:val="19"/>
              </w:rPr>
              <w:t xml:space="preserve">Remarks : Please fill in the proper columns with cargo properties               </w:t>
            </w:r>
            <w:r>
              <w:rPr>
                <w:rFonts w:ascii="宋体" w:hAnsi="宋体" w:hint="eastAsia"/>
                <w:sz w:val="19"/>
              </w:rPr>
              <w:t>※</w:t>
            </w:r>
            <w:r>
              <w:rPr>
                <w:rFonts w:hint="eastAsia"/>
                <w:sz w:val="19"/>
              </w:rPr>
              <w:t>不能仅使用贸易或专利名称</w:t>
            </w:r>
          </w:p>
          <w:p w:rsidR="00A06A81" w:rsidRDefault="00A06A81" w:rsidP="001F355C">
            <w:pPr>
              <w:rPr>
                <w:sz w:val="19"/>
              </w:rPr>
            </w:pPr>
            <w:r>
              <w:rPr>
                <w:sz w:val="19"/>
              </w:rPr>
              <w:t xml:space="preserve">         According to the cargo classification.                            Proprietary / trade names alone are not sufficient.</w:t>
            </w:r>
          </w:p>
        </w:tc>
      </w:tr>
      <w:tr w:rsidR="00A06A81" w:rsidTr="001F355C">
        <w:trPr>
          <w:cantSplit/>
          <w:trHeight w:val="1058"/>
        </w:trPr>
        <w:tc>
          <w:tcPr>
            <w:tcW w:w="9159" w:type="dxa"/>
            <w:gridSpan w:val="3"/>
          </w:tcPr>
          <w:p w:rsidR="00A06A81" w:rsidRDefault="00A06A81" w:rsidP="001F355C">
            <w:pPr>
              <w:rPr>
                <w:sz w:val="19"/>
              </w:rPr>
            </w:pPr>
            <w:r>
              <w:rPr>
                <w:rFonts w:hint="eastAsia"/>
                <w:sz w:val="19"/>
              </w:rPr>
              <w:t>附加资料：</w:t>
            </w:r>
          </w:p>
          <w:p w:rsidR="00A06A81" w:rsidRDefault="00A06A81" w:rsidP="001F355C">
            <w:pPr>
              <w:rPr>
                <w:sz w:val="19"/>
              </w:rPr>
            </w:pPr>
            <w:r>
              <w:rPr>
                <w:sz w:val="19"/>
              </w:rPr>
              <w:t>Additional information:</w:t>
            </w:r>
          </w:p>
          <w:p w:rsidR="00A06A81" w:rsidRDefault="00A06A81" w:rsidP="001F355C">
            <w:pPr>
              <w:rPr>
                <w:sz w:val="19"/>
              </w:rPr>
            </w:pPr>
          </w:p>
        </w:tc>
      </w:tr>
      <w:tr w:rsidR="00A06A81" w:rsidTr="001F355C">
        <w:trPr>
          <w:cantSplit/>
          <w:trHeight w:val="1086"/>
        </w:trPr>
        <w:tc>
          <w:tcPr>
            <w:tcW w:w="9159" w:type="dxa"/>
            <w:gridSpan w:val="3"/>
          </w:tcPr>
          <w:p w:rsidR="00A06A81" w:rsidRDefault="00A06A81" w:rsidP="001F355C">
            <w:pPr>
              <w:rPr>
                <w:sz w:val="19"/>
              </w:rPr>
            </w:pPr>
            <w:r>
              <w:rPr>
                <w:rFonts w:hint="eastAsia"/>
                <w:sz w:val="19"/>
              </w:rPr>
              <w:t>货物反应性：</w:t>
            </w:r>
          </w:p>
          <w:p w:rsidR="00A06A81" w:rsidRDefault="00A06A81" w:rsidP="001F355C">
            <w:pPr>
              <w:rPr>
                <w:sz w:val="19"/>
              </w:rPr>
            </w:pPr>
            <w:r>
              <w:rPr>
                <w:sz w:val="19"/>
              </w:rPr>
              <w:t>Reactivity of the cargo :</w:t>
            </w:r>
          </w:p>
          <w:p w:rsidR="00A06A81" w:rsidRDefault="00A06A81" w:rsidP="001F355C">
            <w:pPr>
              <w:rPr>
                <w:sz w:val="19"/>
              </w:rPr>
            </w:pPr>
          </w:p>
        </w:tc>
      </w:tr>
      <w:tr w:rsidR="00A06A81" w:rsidTr="001F355C">
        <w:trPr>
          <w:cantSplit/>
        </w:trPr>
        <w:tc>
          <w:tcPr>
            <w:tcW w:w="9159" w:type="dxa"/>
            <w:gridSpan w:val="3"/>
          </w:tcPr>
          <w:p w:rsidR="00A06A81" w:rsidRDefault="00A06A81" w:rsidP="001F355C">
            <w:pPr>
              <w:rPr>
                <w:sz w:val="19"/>
              </w:rPr>
            </w:pPr>
            <w:r>
              <w:rPr>
                <w:rFonts w:hint="eastAsia"/>
                <w:sz w:val="19"/>
              </w:rPr>
              <w:t>应急措施（溢漏需采取的措施、有效灭火剂、其他应急措施）：</w:t>
            </w:r>
          </w:p>
          <w:p w:rsidR="00A06A81" w:rsidRDefault="00A06A81" w:rsidP="001F355C">
            <w:pPr>
              <w:rPr>
                <w:sz w:val="19"/>
              </w:rPr>
            </w:pPr>
            <w:r>
              <w:rPr>
                <w:sz w:val="19"/>
              </w:rPr>
              <w:t>Emergency measures (The measures taken for spill, effective fire extinguishing agent and other emergency measures):</w:t>
            </w:r>
          </w:p>
          <w:p w:rsidR="00A06A81" w:rsidRDefault="00A06A81" w:rsidP="001F355C">
            <w:pPr>
              <w:rPr>
                <w:sz w:val="19"/>
              </w:rPr>
            </w:pPr>
          </w:p>
        </w:tc>
      </w:tr>
      <w:tr w:rsidR="00A06A81" w:rsidTr="001F355C">
        <w:trPr>
          <w:cantSplit/>
          <w:trHeight w:val="901"/>
        </w:trPr>
        <w:tc>
          <w:tcPr>
            <w:tcW w:w="9159" w:type="dxa"/>
            <w:gridSpan w:val="3"/>
          </w:tcPr>
          <w:p w:rsidR="00A06A81" w:rsidRDefault="00A06A81" w:rsidP="001F355C">
            <w:pPr>
              <w:rPr>
                <w:sz w:val="19"/>
              </w:rPr>
            </w:pPr>
            <w:r>
              <w:rPr>
                <w:rFonts w:hint="eastAsia"/>
                <w:sz w:val="19"/>
              </w:rPr>
              <w:t>人员防护：</w:t>
            </w:r>
          </w:p>
          <w:p w:rsidR="00A06A81" w:rsidRDefault="00A06A81" w:rsidP="001F355C">
            <w:pPr>
              <w:rPr>
                <w:sz w:val="19"/>
              </w:rPr>
            </w:pPr>
            <w:r>
              <w:rPr>
                <w:sz w:val="19"/>
              </w:rPr>
              <w:t>Personnel Protection:</w:t>
            </w:r>
          </w:p>
        </w:tc>
      </w:tr>
      <w:tr w:rsidR="00A06A81" w:rsidTr="00A06A81">
        <w:tc>
          <w:tcPr>
            <w:tcW w:w="5473" w:type="dxa"/>
            <w:gridSpan w:val="2"/>
          </w:tcPr>
          <w:p w:rsidR="00A06A81" w:rsidRDefault="00A06A81" w:rsidP="001F355C">
            <w:pPr>
              <w:rPr>
                <w:sz w:val="19"/>
              </w:rPr>
            </w:pPr>
            <w:r>
              <w:rPr>
                <w:rFonts w:hint="eastAsia"/>
                <w:sz w:val="19"/>
              </w:rPr>
              <w:t>声明：</w:t>
            </w:r>
          </w:p>
          <w:p w:rsidR="00A06A81" w:rsidRDefault="00A06A81" w:rsidP="001F355C">
            <w:pPr>
              <w:ind w:firstLineChars="200" w:firstLine="380"/>
              <w:rPr>
                <w:sz w:val="19"/>
              </w:rPr>
            </w:pPr>
            <w:r>
              <w:rPr>
                <w:rFonts w:hint="eastAsia"/>
                <w:sz w:val="19"/>
              </w:rPr>
              <w:t>已按规定全部并准确地填写了上述拟交付船舶载运的危险货物</w:t>
            </w:r>
            <w:r>
              <w:rPr>
                <w:sz w:val="19"/>
              </w:rPr>
              <w:t>/</w:t>
            </w:r>
            <w:r>
              <w:rPr>
                <w:rFonts w:hint="eastAsia"/>
                <w:sz w:val="19"/>
              </w:rPr>
              <w:t>污染危害性货物的正确运输名称、危规编号、危险特性等</w:t>
            </w:r>
            <w:r>
              <w:rPr>
                <w:rFonts w:hint="eastAsia"/>
                <w:sz w:val="19"/>
              </w:rPr>
              <w:lastRenderedPageBreak/>
              <w:t>应申报事项、货物在各方面均符合安全适运条件。以上申报准确无误。</w:t>
            </w:r>
          </w:p>
          <w:p w:rsidR="00A06A81" w:rsidRDefault="00A06A81" w:rsidP="001F355C">
            <w:pPr>
              <w:rPr>
                <w:sz w:val="19"/>
              </w:rPr>
            </w:pPr>
            <w:r>
              <w:rPr>
                <w:sz w:val="19"/>
              </w:rPr>
              <w:t>Declaration:</w:t>
            </w:r>
          </w:p>
          <w:p w:rsidR="00A06A81" w:rsidRDefault="00A06A81" w:rsidP="001F355C">
            <w:pPr>
              <w:ind w:firstLineChars="200" w:firstLine="380"/>
              <w:rPr>
                <w:sz w:val="19"/>
              </w:rPr>
            </w:pPr>
            <w:r>
              <w:rPr>
                <w:sz w:val="19"/>
              </w:rPr>
              <w:t>I hereby declare that the declaration is fully and accurately dexcribed above by the proper shipping name, UN No., hazards property, etc. The goods is in all respects in good condition for transport by sea.</w:t>
            </w:r>
          </w:p>
          <w:p w:rsidR="00A06A81" w:rsidRDefault="00A06A81" w:rsidP="001F355C">
            <w:pPr>
              <w:rPr>
                <w:sz w:val="19"/>
              </w:rPr>
            </w:pPr>
          </w:p>
          <w:p w:rsidR="00A06A81" w:rsidRDefault="00A06A81" w:rsidP="001F355C">
            <w:pPr>
              <w:rPr>
                <w:sz w:val="19"/>
              </w:rPr>
            </w:pPr>
            <w:r>
              <w:rPr>
                <w:rFonts w:hint="eastAsia"/>
                <w:sz w:val="19"/>
              </w:rPr>
              <w:t>申报员姓名：申报单位名称（签章）</w:t>
            </w:r>
          </w:p>
          <w:p w:rsidR="00A06A81" w:rsidRDefault="00A06A81" w:rsidP="001F355C">
            <w:pPr>
              <w:rPr>
                <w:sz w:val="19"/>
              </w:rPr>
            </w:pPr>
            <w:r>
              <w:rPr>
                <w:sz w:val="19"/>
              </w:rPr>
              <w:t>Declarer(signature):                     Name of Declare Unit (seal )</w:t>
            </w:r>
            <w:r>
              <w:rPr>
                <w:rFonts w:hint="eastAsia"/>
                <w:sz w:val="19"/>
              </w:rPr>
              <w:t>〕</w:t>
            </w:r>
          </w:p>
          <w:p w:rsidR="00A06A81" w:rsidRDefault="00A06A81" w:rsidP="001F355C">
            <w:pPr>
              <w:rPr>
                <w:sz w:val="19"/>
              </w:rPr>
            </w:pPr>
            <w:r>
              <w:rPr>
                <w:rFonts w:hint="eastAsia"/>
                <w:sz w:val="19"/>
              </w:rPr>
              <w:t>申报人员培训编号：填报日期：</w:t>
            </w:r>
          </w:p>
          <w:p w:rsidR="00A06A81" w:rsidRDefault="00A06A81" w:rsidP="001F355C">
            <w:pPr>
              <w:rPr>
                <w:sz w:val="19"/>
              </w:rPr>
            </w:pPr>
            <w:r>
              <w:rPr>
                <w:sz w:val="19"/>
              </w:rPr>
              <w:t>No.:                                  Applying Date:</w:t>
            </w:r>
          </w:p>
        </w:tc>
        <w:tc>
          <w:tcPr>
            <w:tcW w:w="3686" w:type="dxa"/>
          </w:tcPr>
          <w:p w:rsidR="00A06A81" w:rsidRDefault="00A06A81" w:rsidP="001F355C">
            <w:pPr>
              <w:rPr>
                <w:sz w:val="19"/>
              </w:rPr>
            </w:pPr>
            <w:r>
              <w:rPr>
                <w:rFonts w:hint="eastAsia"/>
                <w:spacing w:val="71"/>
                <w:sz w:val="19"/>
              </w:rPr>
              <w:lastRenderedPageBreak/>
              <w:t>主管机关签注栏</w:t>
            </w:r>
            <w:r>
              <w:rPr>
                <w:rFonts w:hint="eastAsia"/>
                <w:spacing w:val="3"/>
                <w:sz w:val="19"/>
              </w:rPr>
              <w:t>：</w:t>
            </w:r>
          </w:p>
          <w:p w:rsidR="00A06A81" w:rsidRDefault="00A06A81" w:rsidP="001F355C">
            <w:pPr>
              <w:rPr>
                <w:sz w:val="19"/>
              </w:rPr>
            </w:pPr>
            <w:r>
              <w:rPr>
                <w:spacing w:val="3"/>
                <w:sz w:val="19"/>
              </w:rPr>
              <w:t>Remarks by the Administration</w:t>
            </w:r>
            <w:r>
              <w:rPr>
                <w:spacing w:val="1"/>
                <w:sz w:val="19"/>
              </w:rPr>
              <w:t>:</w:t>
            </w:r>
          </w:p>
        </w:tc>
      </w:tr>
      <w:tr w:rsidR="00A06A81" w:rsidTr="001F355C">
        <w:trPr>
          <w:cantSplit/>
        </w:trPr>
        <w:tc>
          <w:tcPr>
            <w:tcW w:w="9159" w:type="dxa"/>
            <w:gridSpan w:val="3"/>
          </w:tcPr>
          <w:p w:rsidR="00A06A81" w:rsidRDefault="00A06A81" w:rsidP="001F355C">
            <w:pPr>
              <w:rPr>
                <w:sz w:val="19"/>
              </w:rPr>
            </w:pPr>
            <w:r>
              <w:rPr>
                <w:rFonts w:hint="eastAsia"/>
                <w:sz w:val="19"/>
              </w:rPr>
              <w:lastRenderedPageBreak/>
              <w:t>紧急联系人姓名、电话、传真、电子邮箱：</w:t>
            </w:r>
          </w:p>
          <w:p w:rsidR="00A06A81" w:rsidRDefault="00A06A81" w:rsidP="001F355C">
            <w:pPr>
              <w:rPr>
                <w:sz w:val="19"/>
              </w:rPr>
            </w:pPr>
            <w:r>
              <w:rPr>
                <w:sz w:val="19"/>
              </w:rPr>
              <w:t>Emergency Contact Person’s Name, Tel, Fax and E-mail :</w:t>
            </w:r>
          </w:p>
        </w:tc>
      </w:tr>
    </w:tbl>
    <w:p w:rsidR="00A06A81" w:rsidRDefault="00A06A81" w:rsidP="00A06A81">
      <w:pPr>
        <w:rPr>
          <w:sz w:val="19"/>
        </w:rPr>
      </w:pPr>
      <w:r>
        <w:rPr>
          <w:rFonts w:hint="eastAsia"/>
          <w:sz w:val="19"/>
        </w:rPr>
        <w:t>此申报单一式三份，其中两份申报人留持和分送承运船舶，一份留主管机关存查。</w:t>
      </w:r>
    </w:p>
    <w:p w:rsidR="00A06A81" w:rsidRDefault="00A06A81" w:rsidP="00A06A81">
      <w:r>
        <w:rPr>
          <w:sz w:val="19"/>
        </w:rPr>
        <w:t xml:space="preserve">This declaration should be made in tripartite, one is kept by the Administration for file, and two for the declarer and the ship respectively.  </w:t>
      </w:r>
    </w:p>
    <w:p w:rsidR="00A06A81" w:rsidRPr="00A06A81" w:rsidRDefault="00A06A81" w:rsidP="004F3DC8">
      <w:pPr>
        <w:ind w:leftChars="-225" w:left="262" w:hangingChars="350" w:hanging="735"/>
        <w:jc w:val="center"/>
        <w:rPr>
          <w:rFonts w:ascii="方正小标宋简体" w:eastAsia="方正小标宋简体" w:hAnsi="方正小标宋简体" w:hint="eastAsia"/>
          <w:szCs w:val="28"/>
        </w:rPr>
      </w:pPr>
    </w:p>
    <w:sectPr w:rsidR="00A06A81" w:rsidRPr="00A06A81" w:rsidSect="00CB3A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72B" w:rsidRDefault="0078772B" w:rsidP="004F3DC8">
      <w:r>
        <w:separator/>
      </w:r>
    </w:p>
  </w:endnote>
  <w:endnote w:type="continuationSeparator" w:id="1">
    <w:p w:rsidR="0078772B" w:rsidRDefault="0078772B" w:rsidP="004F3D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72B" w:rsidRDefault="0078772B" w:rsidP="004F3DC8">
      <w:r>
        <w:separator/>
      </w:r>
    </w:p>
  </w:footnote>
  <w:footnote w:type="continuationSeparator" w:id="1">
    <w:p w:rsidR="0078772B" w:rsidRDefault="0078772B" w:rsidP="004F3D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3DC8"/>
    <w:rsid w:val="004F3DC8"/>
    <w:rsid w:val="0078772B"/>
    <w:rsid w:val="0092437D"/>
    <w:rsid w:val="00A06A81"/>
    <w:rsid w:val="00CB3A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D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D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F3DC8"/>
    <w:rPr>
      <w:sz w:val="18"/>
      <w:szCs w:val="18"/>
    </w:rPr>
  </w:style>
  <w:style w:type="paragraph" w:styleId="a4">
    <w:name w:val="footer"/>
    <w:basedOn w:val="a"/>
    <w:link w:val="Char0"/>
    <w:uiPriority w:val="99"/>
    <w:semiHidden/>
    <w:unhideWhenUsed/>
    <w:rsid w:val="004F3D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F3D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顾宝琦</dc:creator>
  <cp:keywords/>
  <dc:description/>
  <cp:lastModifiedBy>顾宝琦</cp:lastModifiedBy>
  <cp:revision>3</cp:revision>
  <dcterms:created xsi:type="dcterms:W3CDTF">2018-05-21T08:29:00Z</dcterms:created>
  <dcterms:modified xsi:type="dcterms:W3CDTF">2018-05-21T08:31:00Z</dcterms:modified>
</cp:coreProperties>
</file>