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9C106" w14:textId="33D78751" w:rsidR="001A000A" w:rsidRDefault="001A000A" w:rsidP="001A000A">
      <w:pPr>
        <w:widowControl/>
        <w:jc w:val="center"/>
        <w:rPr>
          <w:rFonts w:ascii="Arial" w:eastAsia="宋体" w:hAnsi="Arial" w:cs="Arial"/>
          <w:b/>
          <w:bCs/>
          <w:kern w:val="0"/>
          <w:sz w:val="30"/>
          <w:szCs w:val="30"/>
        </w:rPr>
      </w:pPr>
      <w:r w:rsidRPr="001A000A">
        <w:rPr>
          <w:rFonts w:ascii="Arial" w:eastAsia="宋体" w:hAnsi="Arial" w:cs="Arial"/>
          <w:b/>
          <w:bCs/>
          <w:kern w:val="0"/>
          <w:sz w:val="30"/>
          <w:szCs w:val="30"/>
        </w:rPr>
        <w:t>中华人民共和国外国籍船舶航行长江水域管理规定</w:t>
      </w:r>
    </w:p>
    <w:p w14:paraId="6E6EEEF0" w14:textId="77777777" w:rsidR="001A000A" w:rsidRPr="001A000A" w:rsidRDefault="001A000A" w:rsidP="001A000A">
      <w:pPr>
        <w:widowControl/>
        <w:jc w:val="center"/>
        <w:rPr>
          <w:rFonts w:ascii="Arial" w:eastAsia="宋体" w:hAnsi="Arial" w:cs="Arial" w:hint="eastAsia"/>
          <w:kern w:val="0"/>
          <w:sz w:val="24"/>
          <w:szCs w:val="24"/>
        </w:rPr>
      </w:pPr>
    </w:p>
    <w:p w14:paraId="003EDD2C"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第一条</w:t>
      </w:r>
    </w:p>
    <w:p w14:paraId="06B79A3C"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长江是中华人民共和国内河。为维护中华人民共和国主权，保障船舶安全，维持长江水域及其港口秩序，依据《中华人民共和国对外国籍船舶管理规则》，制定本规定。</w:t>
      </w:r>
    </w:p>
    <w:p w14:paraId="4CA49A95"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第二条</w:t>
      </w:r>
    </w:p>
    <w:p w14:paraId="61CB237A"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在中华人民共和国长江水域及其港口航行、停泊的外国籍机动船、非机动船和其他水上运输工具（以下简称船舶），必须遵守本规定和中华人民共和国的一切有关法律、行政法规和规章。</w:t>
      </w:r>
    </w:p>
    <w:p w14:paraId="491CFCAD"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第三条</w:t>
      </w:r>
    </w:p>
    <w:p w14:paraId="78164E43"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本规定所称长江水域，是指浏河口下游的浏黑屋（北纬三十一度三十分、东经一百二十一度十八分）与崇明岛施翘河口下游的施信杆（北纬三十一度三十七分、东经一百二十一度二十二分）联线沿长江向上至长江中游的北岸窑咀（北纬二十九度二十九分、东经一百一十三度六分）与南岸七洲（北纬二十九度二十八分、东经一百一十三度六分）联线及洞庭湖口湘江的南岸七里山（北纬二十九度二十四分、东经一百一十三度七分）与北岸芦席洲（北纬二十九度二十五分、东经一百一十三度六分）联线之间的干线水域。</w:t>
      </w:r>
      <w:r w:rsidRPr="001A000A">
        <w:rPr>
          <w:rFonts w:ascii="Arial" w:eastAsia="宋体" w:hAnsi="Arial" w:cs="Arial"/>
          <w:kern w:val="0"/>
          <w:szCs w:val="21"/>
        </w:rPr>
        <w:t xml:space="preserve"> </w:t>
      </w:r>
      <w:r w:rsidRPr="001A000A">
        <w:rPr>
          <w:rFonts w:ascii="Arial" w:eastAsia="宋体" w:hAnsi="Arial" w:cs="Arial"/>
          <w:kern w:val="0"/>
          <w:szCs w:val="21"/>
        </w:rPr>
        <w:t>本规定所称港口，是指前款长江水域中对外国籍船舶开放的港口。</w:t>
      </w:r>
    </w:p>
    <w:p w14:paraId="0AC5633E"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第四条</w:t>
      </w:r>
    </w:p>
    <w:p w14:paraId="517D0196"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本规定由中华人民共和国港务监督负责实施，任何船舶都必须接受港务监督的监督管理。</w:t>
      </w:r>
    </w:p>
    <w:p w14:paraId="43B2BCF2"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第五条</w:t>
      </w:r>
    </w:p>
    <w:p w14:paraId="3B076782"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船舶进入长江水域及其港口，必须经中华人民共和国港务监督批准。</w:t>
      </w:r>
      <w:r w:rsidRPr="001A000A">
        <w:rPr>
          <w:rFonts w:ascii="Arial" w:eastAsia="宋体" w:hAnsi="Arial" w:cs="Arial"/>
          <w:kern w:val="0"/>
          <w:szCs w:val="21"/>
        </w:rPr>
        <w:t xml:space="preserve"> </w:t>
      </w:r>
      <w:r w:rsidRPr="001A000A">
        <w:rPr>
          <w:rFonts w:ascii="Arial" w:eastAsia="宋体" w:hAnsi="Arial" w:cs="Arial"/>
          <w:kern w:val="0"/>
          <w:szCs w:val="21"/>
        </w:rPr>
        <w:t>经批准进入长江水域及其港口的船舶，应当接受港务监督、边防检查、海关等部门的检查，并办理有关手续。必要时，上述有关部门有权进行随船监督。</w:t>
      </w:r>
    </w:p>
    <w:p w14:paraId="261AA6AB"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第六条</w:t>
      </w:r>
    </w:p>
    <w:p w14:paraId="6778A9B0"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进入长江水域的船舶，不得经营沿长江各港口之间以及长江各港口与上海港之间的运输或者其他未经批准的业务。</w:t>
      </w:r>
    </w:p>
    <w:p w14:paraId="1B12AE4A"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第七条</w:t>
      </w:r>
    </w:p>
    <w:p w14:paraId="36B50F32"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进入长江港口的船舶，必须遵守下列规定：</w:t>
      </w:r>
      <w:r w:rsidRPr="001A000A">
        <w:rPr>
          <w:rFonts w:ascii="Arial" w:eastAsia="宋体" w:hAnsi="Arial" w:cs="Arial"/>
          <w:kern w:val="0"/>
          <w:szCs w:val="21"/>
        </w:rPr>
        <w:t xml:space="preserve"> </w:t>
      </w:r>
      <w:r w:rsidRPr="001A000A">
        <w:rPr>
          <w:rFonts w:ascii="Arial" w:eastAsia="宋体" w:hAnsi="Arial" w:cs="Arial"/>
          <w:kern w:val="0"/>
          <w:szCs w:val="21"/>
        </w:rPr>
        <w:t>（一）在预定经过上海港区一星期之前，委托有关港口外轮代理公司向所要到达的长江港口港务监督办理进口申请批准手续；</w:t>
      </w:r>
      <w:r w:rsidRPr="001A000A">
        <w:rPr>
          <w:rFonts w:ascii="Arial" w:eastAsia="宋体" w:hAnsi="Arial" w:cs="Arial"/>
          <w:kern w:val="0"/>
          <w:szCs w:val="21"/>
        </w:rPr>
        <w:t xml:space="preserve"> </w:t>
      </w:r>
      <w:r w:rsidRPr="001A000A">
        <w:rPr>
          <w:rFonts w:ascii="Arial" w:eastAsia="宋体" w:hAnsi="Arial" w:cs="Arial"/>
          <w:kern w:val="0"/>
          <w:szCs w:val="21"/>
        </w:rPr>
        <w:t>（二）在经过上海港区二十四小时之前（航程不足二十四小时的，在驶离前一港口时），将预计经过上海港区和到达长江港口的时间、船舶尺度、前后吃水及实际吃水线以上最大高度等情况，通过外轮代理公司向上海港和所要到达港港务监督报告；</w:t>
      </w:r>
      <w:r w:rsidRPr="001A000A">
        <w:rPr>
          <w:rFonts w:ascii="Arial" w:eastAsia="宋体" w:hAnsi="Arial" w:cs="Arial"/>
          <w:kern w:val="0"/>
          <w:szCs w:val="21"/>
        </w:rPr>
        <w:t xml:space="preserve"> </w:t>
      </w:r>
      <w:r w:rsidRPr="001A000A">
        <w:rPr>
          <w:rFonts w:ascii="Arial" w:eastAsia="宋体" w:hAnsi="Arial" w:cs="Arial"/>
          <w:kern w:val="0"/>
          <w:szCs w:val="21"/>
        </w:rPr>
        <w:t>（三）前款所报时间如有变化，应当随时报告。</w:t>
      </w:r>
    </w:p>
    <w:p w14:paraId="5B14C17C"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第八条</w:t>
      </w:r>
    </w:p>
    <w:p w14:paraId="464FA776"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lastRenderedPageBreak/>
        <w:t>船舶在长江水域及其港口航行或移泊，必须向中华人民共和国长江港口港务监督申请指派引航员引航；途经上海港水域必须向中华人民共和国上海港务监督申请指派引航员引航。</w:t>
      </w:r>
    </w:p>
    <w:p w14:paraId="78D8258B"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第九条</w:t>
      </w:r>
    </w:p>
    <w:p w14:paraId="172530DF"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船舶抵港后，应即呈报进口报告书及其他有关表报，同时交验船舶证书及有关文件，并接受检查。船舶出港前，应当通过外轮代理公司向港务监督预报开航时间、驶往港等情况，并办理出口手续，取得出口许可证后，方可出港。</w:t>
      </w:r>
    </w:p>
    <w:p w14:paraId="08D099BB"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第十条</w:t>
      </w:r>
    </w:p>
    <w:p w14:paraId="45A64FAF"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船舶在长江水域及其港口航行、停泊，白天应当在前桅顶部悬挂中华人民共和国国旗，船尾悬挂船籍国国旗，有引航员在船时应当加挂</w:t>
      </w:r>
      <w:r w:rsidRPr="001A000A">
        <w:rPr>
          <w:rFonts w:ascii="Arial" w:eastAsia="宋体" w:hAnsi="Arial" w:cs="Arial"/>
          <w:kern w:val="0"/>
          <w:szCs w:val="21"/>
        </w:rPr>
        <w:t>"H"</w:t>
      </w:r>
      <w:r w:rsidRPr="001A000A">
        <w:rPr>
          <w:rFonts w:ascii="Arial" w:eastAsia="宋体" w:hAnsi="Arial" w:cs="Arial"/>
          <w:kern w:val="0"/>
          <w:szCs w:val="21"/>
        </w:rPr>
        <w:t>旗。进出港口或在港内移泊，应当加挂船名呼号旗和其他规定的信号。</w:t>
      </w:r>
    </w:p>
    <w:p w14:paraId="184BC19F"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第十一条</w:t>
      </w:r>
    </w:p>
    <w:p w14:paraId="2D4FAA75"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船舶在长江水域及其港口使用甚高频无线电话，按《中华人民共和国交通部关于外轮使用甚高频无线电话暂行办法》办理。</w:t>
      </w:r>
    </w:p>
    <w:p w14:paraId="644B1F19"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第十二条</w:t>
      </w:r>
    </w:p>
    <w:p w14:paraId="30F4DEB2"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船舶的无线电报、无线电话发射机，在长江水域期间只准与中华人民共和国江岸、海岸电台通讯；在港口期间只有在危急情况下才可以使用，并且使用后必须向港务监督报告。</w:t>
      </w:r>
      <w:r w:rsidRPr="001A000A">
        <w:rPr>
          <w:rFonts w:ascii="Arial" w:eastAsia="宋体" w:hAnsi="Arial" w:cs="Arial"/>
          <w:kern w:val="0"/>
          <w:szCs w:val="21"/>
        </w:rPr>
        <w:t xml:space="preserve"> </w:t>
      </w:r>
      <w:r w:rsidRPr="001A000A">
        <w:rPr>
          <w:rFonts w:ascii="Arial" w:eastAsia="宋体" w:hAnsi="Arial" w:cs="Arial"/>
          <w:kern w:val="0"/>
          <w:szCs w:val="21"/>
        </w:rPr>
        <w:t>船舶的火箭信号、火焰信号、信号枪，在长江水域及其港口期间，只有在危急情况下才可以使用，并且使用后必须向港务监督报告。</w:t>
      </w:r>
    </w:p>
    <w:p w14:paraId="3D10199F"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第十三条</w:t>
      </w:r>
    </w:p>
    <w:p w14:paraId="2DB3C320"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船舶在长江水域及其港口航行、停泊时，禁止进行下列活动：</w:t>
      </w:r>
      <w:r w:rsidRPr="001A000A">
        <w:rPr>
          <w:rFonts w:ascii="Arial" w:eastAsia="宋体" w:hAnsi="Arial" w:cs="Arial"/>
          <w:kern w:val="0"/>
          <w:szCs w:val="21"/>
        </w:rPr>
        <w:t xml:space="preserve"> </w:t>
      </w:r>
      <w:r w:rsidRPr="001A000A">
        <w:rPr>
          <w:rFonts w:ascii="Arial" w:eastAsia="宋体" w:hAnsi="Arial" w:cs="Arial"/>
          <w:kern w:val="0"/>
          <w:szCs w:val="21"/>
        </w:rPr>
        <w:t>（一）对军事设施和军用船舶摄影、写生、录像和测绘；</w:t>
      </w:r>
      <w:r w:rsidRPr="001A000A">
        <w:rPr>
          <w:rFonts w:ascii="Arial" w:eastAsia="宋体" w:hAnsi="Arial" w:cs="Arial"/>
          <w:kern w:val="0"/>
          <w:szCs w:val="21"/>
        </w:rPr>
        <w:t xml:space="preserve"> </w:t>
      </w:r>
      <w:r w:rsidRPr="001A000A">
        <w:rPr>
          <w:rFonts w:ascii="Arial" w:eastAsia="宋体" w:hAnsi="Arial" w:cs="Arial"/>
          <w:kern w:val="0"/>
          <w:szCs w:val="21"/>
        </w:rPr>
        <w:t>（二）射击、游泳、钓鱼、鸣放鞭炮或焰火；</w:t>
      </w:r>
      <w:r w:rsidRPr="001A000A">
        <w:rPr>
          <w:rFonts w:ascii="Arial" w:eastAsia="宋体" w:hAnsi="Arial" w:cs="Arial"/>
          <w:kern w:val="0"/>
          <w:szCs w:val="21"/>
        </w:rPr>
        <w:t xml:space="preserve"> </w:t>
      </w:r>
      <w:r w:rsidRPr="001A000A">
        <w:rPr>
          <w:rFonts w:ascii="Arial" w:eastAsia="宋体" w:hAnsi="Arial" w:cs="Arial"/>
          <w:kern w:val="0"/>
          <w:szCs w:val="21"/>
        </w:rPr>
        <w:t>（三）其他危害中华人民共和国安全、权益或安全秩序的活动。</w:t>
      </w:r>
    </w:p>
    <w:p w14:paraId="64517EB6"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第十四条</w:t>
      </w:r>
    </w:p>
    <w:p w14:paraId="2576EF06"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船舶在长江水域航行，如遇恶劣气象、洪峰等特殊情况需要临时停泊，应当尽量靠航道一侧的边缘停泊，不得占用主航道，并应及时向就近港务监督报告抛锚时间、位置和驶离时间，未经当地公安部门批准，船上的人员不得登陆。</w:t>
      </w:r>
    </w:p>
    <w:p w14:paraId="5EBC8A07"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第十五条</w:t>
      </w:r>
    </w:p>
    <w:p w14:paraId="02080803"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船舶不得以危及其他船舶和两岸设施安全的速度航行。</w:t>
      </w:r>
    </w:p>
    <w:p w14:paraId="092809EC"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第十六条</w:t>
      </w:r>
    </w:p>
    <w:p w14:paraId="60116A5E"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船舶在长江水域及其港口期间，有关航行、停泊和避让事宜，按照中华人民共和国交通部颁布的《内河避碰规则》执行。</w:t>
      </w:r>
    </w:p>
    <w:p w14:paraId="172A7B7F"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第十七条</w:t>
      </w:r>
    </w:p>
    <w:p w14:paraId="53D07C25"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船舶使用信号应当遵守中华人民共和国交通部颁布的《内河避碰规则》和其他有关信号的规定；未作规定的依照有关国际信号规则办理。</w:t>
      </w:r>
    </w:p>
    <w:p w14:paraId="00377C73"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第十八条</w:t>
      </w:r>
    </w:p>
    <w:p w14:paraId="6BADF58E"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lastRenderedPageBreak/>
        <w:t>船舶在长江水域及其港口期间，不得任意排放和抛弃油类、油性混合物，以及其他污染物质和废弃物。</w:t>
      </w:r>
    </w:p>
    <w:p w14:paraId="0BB2481E"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第十九条</w:t>
      </w:r>
    </w:p>
    <w:p w14:paraId="51856E9B"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本规定已列事项按照本规定执行；未列事项按照《中华人民共和国对外国籍船舶管理规则》及其他有关规定执行。</w:t>
      </w:r>
    </w:p>
    <w:p w14:paraId="06F103A2" w14:textId="77777777" w:rsidR="001A000A" w:rsidRPr="001A000A" w:rsidRDefault="001A000A" w:rsidP="001A000A">
      <w:pPr>
        <w:widowControl/>
        <w:spacing w:line="390" w:lineRule="atLeast"/>
        <w:jc w:val="left"/>
        <w:rPr>
          <w:rFonts w:ascii="Arial" w:eastAsia="宋体" w:hAnsi="Arial" w:cs="Arial"/>
          <w:b/>
          <w:bCs/>
          <w:kern w:val="0"/>
          <w:szCs w:val="21"/>
        </w:rPr>
      </w:pPr>
      <w:r w:rsidRPr="001A000A">
        <w:rPr>
          <w:rFonts w:ascii="Arial" w:eastAsia="宋体" w:hAnsi="Arial" w:cs="Arial"/>
          <w:b/>
          <w:bCs/>
          <w:kern w:val="0"/>
          <w:szCs w:val="21"/>
        </w:rPr>
        <w:t>第二十条</w:t>
      </w:r>
    </w:p>
    <w:p w14:paraId="672510BA" w14:textId="77777777" w:rsidR="001A000A" w:rsidRPr="001A000A" w:rsidRDefault="001A000A" w:rsidP="001A000A">
      <w:pPr>
        <w:widowControl/>
        <w:spacing w:line="390" w:lineRule="atLeast"/>
        <w:jc w:val="left"/>
        <w:rPr>
          <w:rFonts w:ascii="Arial" w:eastAsia="宋体" w:hAnsi="Arial" w:cs="Arial"/>
          <w:kern w:val="0"/>
          <w:szCs w:val="21"/>
        </w:rPr>
      </w:pPr>
      <w:r w:rsidRPr="001A000A">
        <w:rPr>
          <w:rFonts w:ascii="Arial" w:eastAsia="宋体" w:hAnsi="Arial" w:cs="Arial"/>
          <w:kern w:val="0"/>
          <w:szCs w:val="21"/>
        </w:rPr>
        <w:t>本规定自发布之日起施行。</w:t>
      </w:r>
    </w:p>
    <w:p w14:paraId="2E0CE3D8" w14:textId="77777777" w:rsidR="00C71A5F" w:rsidRPr="001A000A" w:rsidRDefault="00C71A5F"/>
    <w:sectPr w:rsidR="00C71A5F" w:rsidRPr="001A0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0A"/>
    <w:rsid w:val="001A000A"/>
    <w:rsid w:val="003023AE"/>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764B"/>
  <w15:chartTrackingRefBased/>
  <w15:docId w15:val="{72A205BC-28D4-462E-BE8C-AE5D3387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A000A"/>
    <w:rPr>
      <w:i/>
      <w:iCs/>
    </w:rPr>
  </w:style>
  <w:style w:type="character" w:customStyle="1" w:styleId="statute-detail-label-item">
    <w:name w:val="statute-detail-label-item"/>
    <w:basedOn w:val="a0"/>
    <w:rsid w:val="001A000A"/>
  </w:style>
  <w:style w:type="character" w:customStyle="1" w:styleId="statute-detail-info-item">
    <w:name w:val="statute-detail-info-item"/>
    <w:basedOn w:val="a0"/>
    <w:rsid w:val="001A000A"/>
  </w:style>
  <w:style w:type="character" w:customStyle="1" w:styleId="statute-detail-baseinfo-key">
    <w:name w:val="statute-detail-baseinfo-key"/>
    <w:basedOn w:val="a0"/>
    <w:rsid w:val="001A000A"/>
  </w:style>
  <w:style w:type="character" w:customStyle="1" w:styleId="statute-detail-baseinfo-value">
    <w:name w:val="statute-detail-baseinfo-value"/>
    <w:basedOn w:val="a0"/>
    <w:rsid w:val="001A0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475211">
      <w:bodyDiv w:val="1"/>
      <w:marLeft w:val="0"/>
      <w:marRight w:val="0"/>
      <w:marTop w:val="0"/>
      <w:marBottom w:val="0"/>
      <w:divBdr>
        <w:top w:val="none" w:sz="0" w:space="0" w:color="auto"/>
        <w:left w:val="none" w:sz="0" w:space="0" w:color="auto"/>
        <w:bottom w:val="none" w:sz="0" w:space="0" w:color="auto"/>
        <w:right w:val="none" w:sz="0" w:space="0" w:color="auto"/>
      </w:divBdr>
      <w:divsChild>
        <w:div w:id="203370893">
          <w:marLeft w:val="0"/>
          <w:marRight w:val="0"/>
          <w:marTop w:val="0"/>
          <w:marBottom w:val="0"/>
          <w:divBdr>
            <w:top w:val="none" w:sz="0" w:space="0" w:color="auto"/>
            <w:left w:val="none" w:sz="0" w:space="0" w:color="auto"/>
            <w:bottom w:val="none" w:sz="0" w:space="0" w:color="auto"/>
            <w:right w:val="none" w:sz="0" w:space="0" w:color="auto"/>
          </w:divBdr>
          <w:divsChild>
            <w:div w:id="1439593945">
              <w:marLeft w:val="0"/>
              <w:marRight w:val="0"/>
              <w:marTop w:val="450"/>
              <w:marBottom w:val="0"/>
              <w:divBdr>
                <w:top w:val="none" w:sz="0" w:space="0" w:color="auto"/>
                <w:left w:val="none" w:sz="0" w:space="0" w:color="auto"/>
                <w:bottom w:val="none" w:sz="0" w:space="0" w:color="auto"/>
                <w:right w:val="none" w:sz="0" w:space="0" w:color="auto"/>
              </w:divBdr>
            </w:div>
            <w:div w:id="1138839084">
              <w:marLeft w:val="0"/>
              <w:marRight w:val="0"/>
              <w:marTop w:val="0"/>
              <w:marBottom w:val="0"/>
              <w:divBdr>
                <w:top w:val="none" w:sz="0" w:space="0" w:color="auto"/>
                <w:left w:val="none" w:sz="0" w:space="0" w:color="auto"/>
                <w:bottom w:val="none" w:sz="0" w:space="0" w:color="auto"/>
                <w:right w:val="none" w:sz="0" w:space="0" w:color="auto"/>
              </w:divBdr>
              <w:divsChild>
                <w:div w:id="1128087877">
                  <w:marLeft w:val="0"/>
                  <w:marRight w:val="0"/>
                  <w:marTop w:val="0"/>
                  <w:marBottom w:val="0"/>
                  <w:divBdr>
                    <w:top w:val="none" w:sz="0" w:space="0" w:color="auto"/>
                    <w:left w:val="none" w:sz="0" w:space="0" w:color="auto"/>
                    <w:bottom w:val="none" w:sz="0" w:space="0" w:color="auto"/>
                    <w:right w:val="none" w:sz="0" w:space="0" w:color="auto"/>
                  </w:divBdr>
                </w:div>
                <w:div w:id="2109615348">
                  <w:marLeft w:val="0"/>
                  <w:marRight w:val="0"/>
                  <w:marTop w:val="0"/>
                  <w:marBottom w:val="0"/>
                  <w:divBdr>
                    <w:top w:val="none" w:sz="0" w:space="0" w:color="auto"/>
                    <w:left w:val="none" w:sz="0" w:space="0" w:color="auto"/>
                    <w:bottom w:val="none" w:sz="0" w:space="0" w:color="auto"/>
                    <w:right w:val="none" w:sz="0" w:space="0" w:color="auto"/>
                  </w:divBdr>
                </w:div>
                <w:div w:id="544218431">
                  <w:marLeft w:val="0"/>
                  <w:marRight w:val="0"/>
                  <w:marTop w:val="0"/>
                  <w:marBottom w:val="0"/>
                  <w:divBdr>
                    <w:top w:val="none" w:sz="0" w:space="0" w:color="auto"/>
                    <w:left w:val="none" w:sz="0" w:space="0" w:color="auto"/>
                    <w:bottom w:val="none" w:sz="0" w:space="0" w:color="auto"/>
                    <w:right w:val="none" w:sz="0" w:space="0" w:color="auto"/>
                  </w:divBdr>
                </w:div>
                <w:div w:id="2105222237">
                  <w:marLeft w:val="0"/>
                  <w:marRight w:val="0"/>
                  <w:marTop w:val="0"/>
                  <w:marBottom w:val="0"/>
                  <w:divBdr>
                    <w:top w:val="none" w:sz="0" w:space="0" w:color="auto"/>
                    <w:left w:val="none" w:sz="0" w:space="0" w:color="auto"/>
                    <w:bottom w:val="none" w:sz="0" w:space="0" w:color="auto"/>
                    <w:right w:val="none" w:sz="0" w:space="0" w:color="auto"/>
                  </w:divBdr>
                </w:div>
                <w:div w:id="183909245">
                  <w:marLeft w:val="0"/>
                  <w:marRight w:val="0"/>
                  <w:marTop w:val="0"/>
                  <w:marBottom w:val="0"/>
                  <w:divBdr>
                    <w:top w:val="none" w:sz="0" w:space="0" w:color="auto"/>
                    <w:left w:val="none" w:sz="0" w:space="0" w:color="auto"/>
                    <w:bottom w:val="none" w:sz="0" w:space="0" w:color="auto"/>
                    <w:right w:val="none" w:sz="0" w:space="0" w:color="auto"/>
                  </w:divBdr>
                </w:div>
                <w:div w:id="11583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3322">
          <w:marLeft w:val="0"/>
          <w:marRight w:val="0"/>
          <w:marTop w:val="0"/>
          <w:marBottom w:val="0"/>
          <w:divBdr>
            <w:top w:val="none" w:sz="0" w:space="0" w:color="auto"/>
            <w:left w:val="none" w:sz="0" w:space="0" w:color="auto"/>
            <w:bottom w:val="none" w:sz="0" w:space="0" w:color="auto"/>
            <w:right w:val="none" w:sz="0" w:space="0" w:color="auto"/>
          </w:divBdr>
          <w:divsChild>
            <w:div w:id="2139567390">
              <w:marLeft w:val="0"/>
              <w:marRight w:val="0"/>
              <w:marTop w:val="450"/>
              <w:marBottom w:val="0"/>
              <w:divBdr>
                <w:top w:val="none" w:sz="0" w:space="0" w:color="auto"/>
                <w:left w:val="none" w:sz="0" w:space="0" w:color="auto"/>
                <w:bottom w:val="none" w:sz="0" w:space="0" w:color="auto"/>
                <w:right w:val="none" w:sz="0" w:space="0" w:color="auto"/>
              </w:divBdr>
            </w:div>
            <w:div w:id="1297834128">
              <w:marLeft w:val="0"/>
              <w:marRight w:val="0"/>
              <w:marTop w:val="0"/>
              <w:marBottom w:val="0"/>
              <w:divBdr>
                <w:top w:val="none" w:sz="0" w:space="0" w:color="auto"/>
                <w:left w:val="none" w:sz="0" w:space="0" w:color="auto"/>
                <w:bottom w:val="none" w:sz="0" w:space="0" w:color="auto"/>
                <w:right w:val="none" w:sz="0" w:space="0" w:color="auto"/>
              </w:divBdr>
            </w:div>
          </w:divsChild>
        </w:div>
        <w:div w:id="1561667809">
          <w:marLeft w:val="0"/>
          <w:marRight w:val="0"/>
          <w:marTop w:val="0"/>
          <w:marBottom w:val="0"/>
          <w:divBdr>
            <w:top w:val="none" w:sz="0" w:space="0" w:color="auto"/>
            <w:left w:val="none" w:sz="0" w:space="0" w:color="auto"/>
            <w:bottom w:val="none" w:sz="0" w:space="0" w:color="auto"/>
            <w:right w:val="none" w:sz="0" w:space="0" w:color="auto"/>
          </w:divBdr>
          <w:divsChild>
            <w:div w:id="1366098224">
              <w:marLeft w:val="0"/>
              <w:marRight w:val="0"/>
              <w:marTop w:val="450"/>
              <w:marBottom w:val="0"/>
              <w:divBdr>
                <w:top w:val="none" w:sz="0" w:space="0" w:color="auto"/>
                <w:left w:val="none" w:sz="0" w:space="0" w:color="auto"/>
                <w:bottom w:val="none" w:sz="0" w:space="0" w:color="auto"/>
                <w:right w:val="none" w:sz="0" w:space="0" w:color="auto"/>
              </w:divBdr>
            </w:div>
            <w:div w:id="1990986084">
              <w:marLeft w:val="0"/>
              <w:marRight w:val="0"/>
              <w:marTop w:val="0"/>
              <w:marBottom w:val="0"/>
              <w:divBdr>
                <w:top w:val="none" w:sz="0" w:space="0" w:color="auto"/>
                <w:left w:val="none" w:sz="0" w:space="0" w:color="auto"/>
                <w:bottom w:val="none" w:sz="0" w:space="0" w:color="auto"/>
                <w:right w:val="none" w:sz="0" w:space="0" w:color="auto"/>
              </w:divBdr>
              <w:divsChild>
                <w:div w:id="332878637">
                  <w:marLeft w:val="0"/>
                  <w:marRight w:val="0"/>
                  <w:marTop w:val="0"/>
                  <w:marBottom w:val="0"/>
                  <w:divBdr>
                    <w:top w:val="none" w:sz="0" w:space="0" w:color="auto"/>
                    <w:left w:val="none" w:sz="0" w:space="0" w:color="auto"/>
                    <w:bottom w:val="none" w:sz="0" w:space="0" w:color="auto"/>
                    <w:right w:val="none" w:sz="0" w:space="0" w:color="auto"/>
                  </w:divBdr>
                  <w:divsChild>
                    <w:div w:id="1959604581">
                      <w:marLeft w:val="0"/>
                      <w:marRight w:val="0"/>
                      <w:marTop w:val="0"/>
                      <w:marBottom w:val="0"/>
                      <w:divBdr>
                        <w:top w:val="none" w:sz="0" w:space="0" w:color="auto"/>
                        <w:left w:val="none" w:sz="0" w:space="0" w:color="auto"/>
                        <w:bottom w:val="none" w:sz="0" w:space="0" w:color="auto"/>
                        <w:right w:val="none" w:sz="0" w:space="0" w:color="auto"/>
                      </w:divBdr>
                      <w:divsChild>
                        <w:div w:id="238564956">
                          <w:marLeft w:val="0"/>
                          <w:marRight w:val="0"/>
                          <w:marTop w:val="0"/>
                          <w:marBottom w:val="0"/>
                          <w:divBdr>
                            <w:top w:val="none" w:sz="0" w:space="0" w:color="auto"/>
                            <w:left w:val="none" w:sz="0" w:space="0" w:color="auto"/>
                            <w:bottom w:val="none" w:sz="0" w:space="0" w:color="auto"/>
                            <w:right w:val="none" w:sz="0" w:space="0" w:color="auto"/>
                          </w:divBdr>
                        </w:div>
                        <w:div w:id="1901287096">
                          <w:marLeft w:val="0"/>
                          <w:marRight w:val="0"/>
                          <w:marTop w:val="0"/>
                          <w:marBottom w:val="0"/>
                          <w:divBdr>
                            <w:top w:val="none" w:sz="0" w:space="0" w:color="auto"/>
                            <w:left w:val="none" w:sz="0" w:space="0" w:color="auto"/>
                            <w:bottom w:val="none" w:sz="0" w:space="0" w:color="auto"/>
                            <w:right w:val="none" w:sz="0" w:space="0" w:color="auto"/>
                          </w:divBdr>
                        </w:div>
                      </w:divsChild>
                    </w:div>
                    <w:div w:id="1728382046">
                      <w:marLeft w:val="0"/>
                      <w:marRight w:val="0"/>
                      <w:marTop w:val="0"/>
                      <w:marBottom w:val="0"/>
                      <w:divBdr>
                        <w:top w:val="none" w:sz="0" w:space="0" w:color="auto"/>
                        <w:left w:val="none" w:sz="0" w:space="0" w:color="auto"/>
                        <w:bottom w:val="none" w:sz="0" w:space="0" w:color="auto"/>
                        <w:right w:val="none" w:sz="0" w:space="0" w:color="auto"/>
                      </w:divBdr>
                      <w:divsChild>
                        <w:div w:id="12877008">
                          <w:marLeft w:val="0"/>
                          <w:marRight w:val="0"/>
                          <w:marTop w:val="0"/>
                          <w:marBottom w:val="0"/>
                          <w:divBdr>
                            <w:top w:val="none" w:sz="0" w:space="0" w:color="auto"/>
                            <w:left w:val="none" w:sz="0" w:space="0" w:color="auto"/>
                            <w:bottom w:val="none" w:sz="0" w:space="0" w:color="auto"/>
                            <w:right w:val="none" w:sz="0" w:space="0" w:color="auto"/>
                          </w:divBdr>
                        </w:div>
                        <w:div w:id="1508129989">
                          <w:marLeft w:val="0"/>
                          <w:marRight w:val="0"/>
                          <w:marTop w:val="0"/>
                          <w:marBottom w:val="0"/>
                          <w:divBdr>
                            <w:top w:val="none" w:sz="0" w:space="0" w:color="auto"/>
                            <w:left w:val="none" w:sz="0" w:space="0" w:color="auto"/>
                            <w:bottom w:val="none" w:sz="0" w:space="0" w:color="auto"/>
                            <w:right w:val="none" w:sz="0" w:space="0" w:color="auto"/>
                          </w:divBdr>
                        </w:div>
                      </w:divsChild>
                    </w:div>
                    <w:div w:id="1544094659">
                      <w:marLeft w:val="0"/>
                      <w:marRight w:val="0"/>
                      <w:marTop w:val="0"/>
                      <w:marBottom w:val="0"/>
                      <w:divBdr>
                        <w:top w:val="none" w:sz="0" w:space="0" w:color="auto"/>
                        <w:left w:val="none" w:sz="0" w:space="0" w:color="auto"/>
                        <w:bottom w:val="none" w:sz="0" w:space="0" w:color="auto"/>
                        <w:right w:val="none" w:sz="0" w:space="0" w:color="auto"/>
                      </w:divBdr>
                      <w:divsChild>
                        <w:div w:id="159002489">
                          <w:marLeft w:val="0"/>
                          <w:marRight w:val="0"/>
                          <w:marTop w:val="0"/>
                          <w:marBottom w:val="0"/>
                          <w:divBdr>
                            <w:top w:val="none" w:sz="0" w:space="0" w:color="auto"/>
                            <w:left w:val="none" w:sz="0" w:space="0" w:color="auto"/>
                            <w:bottom w:val="none" w:sz="0" w:space="0" w:color="auto"/>
                            <w:right w:val="none" w:sz="0" w:space="0" w:color="auto"/>
                          </w:divBdr>
                        </w:div>
                        <w:div w:id="1057313210">
                          <w:marLeft w:val="0"/>
                          <w:marRight w:val="0"/>
                          <w:marTop w:val="0"/>
                          <w:marBottom w:val="0"/>
                          <w:divBdr>
                            <w:top w:val="none" w:sz="0" w:space="0" w:color="auto"/>
                            <w:left w:val="none" w:sz="0" w:space="0" w:color="auto"/>
                            <w:bottom w:val="none" w:sz="0" w:space="0" w:color="auto"/>
                            <w:right w:val="none" w:sz="0" w:space="0" w:color="auto"/>
                          </w:divBdr>
                        </w:div>
                      </w:divsChild>
                    </w:div>
                    <w:div w:id="1770344139">
                      <w:marLeft w:val="0"/>
                      <w:marRight w:val="0"/>
                      <w:marTop w:val="0"/>
                      <w:marBottom w:val="0"/>
                      <w:divBdr>
                        <w:top w:val="none" w:sz="0" w:space="0" w:color="auto"/>
                        <w:left w:val="none" w:sz="0" w:space="0" w:color="auto"/>
                        <w:bottom w:val="none" w:sz="0" w:space="0" w:color="auto"/>
                        <w:right w:val="none" w:sz="0" w:space="0" w:color="auto"/>
                      </w:divBdr>
                      <w:divsChild>
                        <w:div w:id="1597254017">
                          <w:marLeft w:val="0"/>
                          <w:marRight w:val="0"/>
                          <w:marTop w:val="0"/>
                          <w:marBottom w:val="0"/>
                          <w:divBdr>
                            <w:top w:val="none" w:sz="0" w:space="0" w:color="auto"/>
                            <w:left w:val="none" w:sz="0" w:space="0" w:color="auto"/>
                            <w:bottom w:val="none" w:sz="0" w:space="0" w:color="auto"/>
                            <w:right w:val="none" w:sz="0" w:space="0" w:color="auto"/>
                          </w:divBdr>
                        </w:div>
                        <w:div w:id="1431706729">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0"/>
                      <w:marBottom w:val="0"/>
                      <w:divBdr>
                        <w:top w:val="none" w:sz="0" w:space="0" w:color="auto"/>
                        <w:left w:val="none" w:sz="0" w:space="0" w:color="auto"/>
                        <w:bottom w:val="none" w:sz="0" w:space="0" w:color="auto"/>
                        <w:right w:val="none" w:sz="0" w:space="0" w:color="auto"/>
                      </w:divBdr>
                      <w:divsChild>
                        <w:div w:id="1393505254">
                          <w:marLeft w:val="0"/>
                          <w:marRight w:val="0"/>
                          <w:marTop w:val="0"/>
                          <w:marBottom w:val="0"/>
                          <w:divBdr>
                            <w:top w:val="none" w:sz="0" w:space="0" w:color="auto"/>
                            <w:left w:val="none" w:sz="0" w:space="0" w:color="auto"/>
                            <w:bottom w:val="none" w:sz="0" w:space="0" w:color="auto"/>
                            <w:right w:val="none" w:sz="0" w:space="0" w:color="auto"/>
                          </w:divBdr>
                        </w:div>
                        <w:div w:id="189345692">
                          <w:marLeft w:val="0"/>
                          <w:marRight w:val="0"/>
                          <w:marTop w:val="0"/>
                          <w:marBottom w:val="0"/>
                          <w:divBdr>
                            <w:top w:val="none" w:sz="0" w:space="0" w:color="auto"/>
                            <w:left w:val="none" w:sz="0" w:space="0" w:color="auto"/>
                            <w:bottom w:val="none" w:sz="0" w:space="0" w:color="auto"/>
                            <w:right w:val="none" w:sz="0" w:space="0" w:color="auto"/>
                          </w:divBdr>
                        </w:div>
                      </w:divsChild>
                    </w:div>
                    <w:div w:id="1187018936">
                      <w:marLeft w:val="0"/>
                      <w:marRight w:val="0"/>
                      <w:marTop w:val="0"/>
                      <w:marBottom w:val="0"/>
                      <w:divBdr>
                        <w:top w:val="none" w:sz="0" w:space="0" w:color="auto"/>
                        <w:left w:val="none" w:sz="0" w:space="0" w:color="auto"/>
                        <w:bottom w:val="none" w:sz="0" w:space="0" w:color="auto"/>
                        <w:right w:val="none" w:sz="0" w:space="0" w:color="auto"/>
                      </w:divBdr>
                      <w:divsChild>
                        <w:div w:id="2135368375">
                          <w:marLeft w:val="0"/>
                          <w:marRight w:val="0"/>
                          <w:marTop w:val="0"/>
                          <w:marBottom w:val="0"/>
                          <w:divBdr>
                            <w:top w:val="none" w:sz="0" w:space="0" w:color="auto"/>
                            <w:left w:val="none" w:sz="0" w:space="0" w:color="auto"/>
                            <w:bottom w:val="none" w:sz="0" w:space="0" w:color="auto"/>
                            <w:right w:val="none" w:sz="0" w:space="0" w:color="auto"/>
                          </w:divBdr>
                        </w:div>
                        <w:div w:id="1363433977">
                          <w:marLeft w:val="0"/>
                          <w:marRight w:val="0"/>
                          <w:marTop w:val="0"/>
                          <w:marBottom w:val="0"/>
                          <w:divBdr>
                            <w:top w:val="none" w:sz="0" w:space="0" w:color="auto"/>
                            <w:left w:val="none" w:sz="0" w:space="0" w:color="auto"/>
                            <w:bottom w:val="none" w:sz="0" w:space="0" w:color="auto"/>
                            <w:right w:val="none" w:sz="0" w:space="0" w:color="auto"/>
                          </w:divBdr>
                        </w:div>
                      </w:divsChild>
                    </w:div>
                    <w:div w:id="1623226790">
                      <w:marLeft w:val="0"/>
                      <w:marRight w:val="0"/>
                      <w:marTop w:val="0"/>
                      <w:marBottom w:val="0"/>
                      <w:divBdr>
                        <w:top w:val="none" w:sz="0" w:space="0" w:color="auto"/>
                        <w:left w:val="none" w:sz="0" w:space="0" w:color="auto"/>
                        <w:bottom w:val="none" w:sz="0" w:space="0" w:color="auto"/>
                        <w:right w:val="none" w:sz="0" w:space="0" w:color="auto"/>
                      </w:divBdr>
                      <w:divsChild>
                        <w:div w:id="1389106174">
                          <w:marLeft w:val="0"/>
                          <w:marRight w:val="0"/>
                          <w:marTop w:val="0"/>
                          <w:marBottom w:val="0"/>
                          <w:divBdr>
                            <w:top w:val="none" w:sz="0" w:space="0" w:color="auto"/>
                            <w:left w:val="none" w:sz="0" w:space="0" w:color="auto"/>
                            <w:bottom w:val="none" w:sz="0" w:space="0" w:color="auto"/>
                            <w:right w:val="none" w:sz="0" w:space="0" w:color="auto"/>
                          </w:divBdr>
                        </w:div>
                        <w:div w:id="213154747">
                          <w:marLeft w:val="0"/>
                          <w:marRight w:val="0"/>
                          <w:marTop w:val="0"/>
                          <w:marBottom w:val="0"/>
                          <w:divBdr>
                            <w:top w:val="none" w:sz="0" w:space="0" w:color="auto"/>
                            <w:left w:val="none" w:sz="0" w:space="0" w:color="auto"/>
                            <w:bottom w:val="none" w:sz="0" w:space="0" w:color="auto"/>
                            <w:right w:val="none" w:sz="0" w:space="0" w:color="auto"/>
                          </w:divBdr>
                        </w:div>
                      </w:divsChild>
                    </w:div>
                    <w:div w:id="1917324447">
                      <w:marLeft w:val="0"/>
                      <w:marRight w:val="0"/>
                      <w:marTop w:val="0"/>
                      <w:marBottom w:val="0"/>
                      <w:divBdr>
                        <w:top w:val="none" w:sz="0" w:space="0" w:color="auto"/>
                        <w:left w:val="none" w:sz="0" w:space="0" w:color="auto"/>
                        <w:bottom w:val="none" w:sz="0" w:space="0" w:color="auto"/>
                        <w:right w:val="none" w:sz="0" w:space="0" w:color="auto"/>
                      </w:divBdr>
                      <w:divsChild>
                        <w:div w:id="32467933">
                          <w:marLeft w:val="0"/>
                          <w:marRight w:val="0"/>
                          <w:marTop w:val="0"/>
                          <w:marBottom w:val="0"/>
                          <w:divBdr>
                            <w:top w:val="none" w:sz="0" w:space="0" w:color="auto"/>
                            <w:left w:val="none" w:sz="0" w:space="0" w:color="auto"/>
                            <w:bottom w:val="none" w:sz="0" w:space="0" w:color="auto"/>
                            <w:right w:val="none" w:sz="0" w:space="0" w:color="auto"/>
                          </w:divBdr>
                        </w:div>
                        <w:div w:id="527567021">
                          <w:marLeft w:val="0"/>
                          <w:marRight w:val="0"/>
                          <w:marTop w:val="0"/>
                          <w:marBottom w:val="0"/>
                          <w:divBdr>
                            <w:top w:val="none" w:sz="0" w:space="0" w:color="auto"/>
                            <w:left w:val="none" w:sz="0" w:space="0" w:color="auto"/>
                            <w:bottom w:val="none" w:sz="0" w:space="0" w:color="auto"/>
                            <w:right w:val="none" w:sz="0" w:space="0" w:color="auto"/>
                          </w:divBdr>
                        </w:div>
                      </w:divsChild>
                    </w:div>
                    <w:div w:id="1314220090">
                      <w:marLeft w:val="0"/>
                      <w:marRight w:val="0"/>
                      <w:marTop w:val="0"/>
                      <w:marBottom w:val="0"/>
                      <w:divBdr>
                        <w:top w:val="none" w:sz="0" w:space="0" w:color="auto"/>
                        <w:left w:val="none" w:sz="0" w:space="0" w:color="auto"/>
                        <w:bottom w:val="none" w:sz="0" w:space="0" w:color="auto"/>
                        <w:right w:val="none" w:sz="0" w:space="0" w:color="auto"/>
                      </w:divBdr>
                      <w:divsChild>
                        <w:div w:id="1169978587">
                          <w:marLeft w:val="0"/>
                          <w:marRight w:val="0"/>
                          <w:marTop w:val="0"/>
                          <w:marBottom w:val="0"/>
                          <w:divBdr>
                            <w:top w:val="none" w:sz="0" w:space="0" w:color="auto"/>
                            <w:left w:val="none" w:sz="0" w:space="0" w:color="auto"/>
                            <w:bottom w:val="none" w:sz="0" w:space="0" w:color="auto"/>
                            <w:right w:val="none" w:sz="0" w:space="0" w:color="auto"/>
                          </w:divBdr>
                        </w:div>
                        <w:div w:id="680350101">
                          <w:marLeft w:val="0"/>
                          <w:marRight w:val="0"/>
                          <w:marTop w:val="0"/>
                          <w:marBottom w:val="0"/>
                          <w:divBdr>
                            <w:top w:val="none" w:sz="0" w:space="0" w:color="auto"/>
                            <w:left w:val="none" w:sz="0" w:space="0" w:color="auto"/>
                            <w:bottom w:val="none" w:sz="0" w:space="0" w:color="auto"/>
                            <w:right w:val="none" w:sz="0" w:space="0" w:color="auto"/>
                          </w:divBdr>
                        </w:div>
                      </w:divsChild>
                    </w:div>
                    <w:div w:id="1954480545">
                      <w:marLeft w:val="0"/>
                      <w:marRight w:val="0"/>
                      <w:marTop w:val="0"/>
                      <w:marBottom w:val="0"/>
                      <w:divBdr>
                        <w:top w:val="none" w:sz="0" w:space="0" w:color="auto"/>
                        <w:left w:val="none" w:sz="0" w:space="0" w:color="auto"/>
                        <w:bottom w:val="none" w:sz="0" w:space="0" w:color="auto"/>
                        <w:right w:val="none" w:sz="0" w:space="0" w:color="auto"/>
                      </w:divBdr>
                      <w:divsChild>
                        <w:div w:id="349450396">
                          <w:marLeft w:val="0"/>
                          <w:marRight w:val="0"/>
                          <w:marTop w:val="0"/>
                          <w:marBottom w:val="0"/>
                          <w:divBdr>
                            <w:top w:val="none" w:sz="0" w:space="0" w:color="auto"/>
                            <w:left w:val="none" w:sz="0" w:space="0" w:color="auto"/>
                            <w:bottom w:val="none" w:sz="0" w:space="0" w:color="auto"/>
                            <w:right w:val="none" w:sz="0" w:space="0" w:color="auto"/>
                          </w:divBdr>
                        </w:div>
                        <w:div w:id="1658220715">
                          <w:marLeft w:val="0"/>
                          <w:marRight w:val="0"/>
                          <w:marTop w:val="0"/>
                          <w:marBottom w:val="0"/>
                          <w:divBdr>
                            <w:top w:val="none" w:sz="0" w:space="0" w:color="auto"/>
                            <w:left w:val="none" w:sz="0" w:space="0" w:color="auto"/>
                            <w:bottom w:val="none" w:sz="0" w:space="0" w:color="auto"/>
                            <w:right w:val="none" w:sz="0" w:space="0" w:color="auto"/>
                          </w:divBdr>
                        </w:div>
                      </w:divsChild>
                    </w:div>
                    <w:div w:id="1245804009">
                      <w:marLeft w:val="0"/>
                      <w:marRight w:val="0"/>
                      <w:marTop w:val="0"/>
                      <w:marBottom w:val="0"/>
                      <w:divBdr>
                        <w:top w:val="none" w:sz="0" w:space="0" w:color="auto"/>
                        <w:left w:val="none" w:sz="0" w:space="0" w:color="auto"/>
                        <w:bottom w:val="none" w:sz="0" w:space="0" w:color="auto"/>
                        <w:right w:val="none" w:sz="0" w:space="0" w:color="auto"/>
                      </w:divBdr>
                      <w:divsChild>
                        <w:div w:id="191774645">
                          <w:marLeft w:val="0"/>
                          <w:marRight w:val="0"/>
                          <w:marTop w:val="0"/>
                          <w:marBottom w:val="0"/>
                          <w:divBdr>
                            <w:top w:val="none" w:sz="0" w:space="0" w:color="auto"/>
                            <w:left w:val="none" w:sz="0" w:space="0" w:color="auto"/>
                            <w:bottom w:val="none" w:sz="0" w:space="0" w:color="auto"/>
                            <w:right w:val="none" w:sz="0" w:space="0" w:color="auto"/>
                          </w:divBdr>
                        </w:div>
                        <w:div w:id="614096374">
                          <w:marLeft w:val="0"/>
                          <w:marRight w:val="0"/>
                          <w:marTop w:val="0"/>
                          <w:marBottom w:val="0"/>
                          <w:divBdr>
                            <w:top w:val="none" w:sz="0" w:space="0" w:color="auto"/>
                            <w:left w:val="none" w:sz="0" w:space="0" w:color="auto"/>
                            <w:bottom w:val="none" w:sz="0" w:space="0" w:color="auto"/>
                            <w:right w:val="none" w:sz="0" w:space="0" w:color="auto"/>
                          </w:divBdr>
                        </w:div>
                      </w:divsChild>
                    </w:div>
                    <w:div w:id="1718822235">
                      <w:marLeft w:val="0"/>
                      <w:marRight w:val="0"/>
                      <w:marTop w:val="0"/>
                      <w:marBottom w:val="0"/>
                      <w:divBdr>
                        <w:top w:val="none" w:sz="0" w:space="0" w:color="auto"/>
                        <w:left w:val="none" w:sz="0" w:space="0" w:color="auto"/>
                        <w:bottom w:val="none" w:sz="0" w:space="0" w:color="auto"/>
                        <w:right w:val="none" w:sz="0" w:space="0" w:color="auto"/>
                      </w:divBdr>
                      <w:divsChild>
                        <w:div w:id="592322636">
                          <w:marLeft w:val="0"/>
                          <w:marRight w:val="0"/>
                          <w:marTop w:val="0"/>
                          <w:marBottom w:val="0"/>
                          <w:divBdr>
                            <w:top w:val="none" w:sz="0" w:space="0" w:color="auto"/>
                            <w:left w:val="none" w:sz="0" w:space="0" w:color="auto"/>
                            <w:bottom w:val="none" w:sz="0" w:space="0" w:color="auto"/>
                            <w:right w:val="none" w:sz="0" w:space="0" w:color="auto"/>
                          </w:divBdr>
                        </w:div>
                        <w:div w:id="403600471">
                          <w:marLeft w:val="0"/>
                          <w:marRight w:val="0"/>
                          <w:marTop w:val="0"/>
                          <w:marBottom w:val="0"/>
                          <w:divBdr>
                            <w:top w:val="none" w:sz="0" w:space="0" w:color="auto"/>
                            <w:left w:val="none" w:sz="0" w:space="0" w:color="auto"/>
                            <w:bottom w:val="none" w:sz="0" w:space="0" w:color="auto"/>
                            <w:right w:val="none" w:sz="0" w:space="0" w:color="auto"/>
                          </w:divBdr>
                        </w:div>
                      </w:divsChild>
                    </w:div>
                    <w:div w:id="76756568">
                      <w:marLeft w:val="0"/>
                      <w:marRight w:val="0"/>
                      <w:marTop w:val="0"/>
                      <w:marBottom w:val="0"/>
                      <w:divBdr>
                        <w:top w:val="none" w:sz="0" w:space="0" w:color="auto"/>
                        <w:left w:val="none" w:sz="0" w:space="0" w:color="auto"/>
                        <w:bottom w:val="none" w:sz="0" w:space="0" w:color="auto"/>
                        <w:right w:val="none" w:sz="0" w:space="0" w:color="auto"/>
                      </w:divBdr>
                      <w:divsChild>
                        <w:div w:id="899098440">
                          <w:marLeft w:val="0"/>
                          <w:marRight w:val="0"/>
                          <w:marTop w:val="0"/>
                          <w:marBottom w:val="0"/>
                          <w:divBdr>
                            <w:top w:val="none" w:sz="0" w:space="0" w:color="auto"/>
                            <w:left w:val="none" w:sz="0" w:space="0" w:color="auto"/>
                            <w:bottom w:val="none" w:sz="0" w:space="0" w:color="auto"/>
                            <w:right w:val="none" w:sz="0" w:space="0" w:color="auto"/>
                          </w:divBdr>
                        </w:div>
                        <w:div w:id="2036537239">
                          <w:marLeft w:val="0"/>
                          <w:marRight w:val="0"/>
                          <w:marTop w:val="0"/>
                          <w:marBottom w:val="0"/>
                          <w:divBdr>
                            <w:top w:val="none" w:sz="0" w:space="0" w:color="auto"/>
                            <w:left w:val="none" w:sz="0" w:space="0" w:color="auto"/>
                            <w:bottom w:val="none" w:sz="0" w:space="0" w:color="auto"/>
                            <w:right w:val="none" w:sz="0" w:space="0" w:color="auto"/>
                          </w:divBdr>
                        </w:div>
                      </w:divsChild>
                    </w:div>
                    <w:div w:id="812987613">
                      <w:marLeft w:val="0"/>
                      <w:marRight w:val="0"/>
                      <w:marTop w:val="0"/>
                      <w:marBottom w:val="0"/>
                      <w:divBdr>
                        <w:top w:val="none" w:sz="0" w:space="0" w:color="auto"/>
                        <w:left w:val="none" w:sz="0" w:space="0" w:color="auto"/>
                        <w:bottom w:val="none" w:sz="0" w:space="0" w:color="auto"/>
                        <w:right w:val="none" w:sz="0" w:space="0" w:color="auto"/>
                      </w:divBdr>
                      <w:divsChild>
                        <w:div w:id="1616519685">
                          <w:marLeft w:val="0"/>
                          <w:marRight w:val="0"/>
                          <w:marTop w:val="0"/>
                          <w:marBottom w:val="0"/>
                          <w:divBdr>
                            <w:top w:val="none" w:sz="0" w:space="0" w:color="auto"/>
                            <w:left w:val="none" w:sz="0" w:space="0" w:color="auto"/>
                            <w:bottom w:val="none" w:sz="0" w:space="0" w:color="auto"/>
                            <w:right w:val="none" w:sz="0" w:space="0" w:color="auto"/>
                          </w:divBdr>
                        </w:div>
                        <w:div w:id="851261642">
                          <w:marLeft w:val="0"/>
                          <w:marRight w:val="0"/>
                          <w:marTop w:val="0"/>
                          <w:marBottom w:val="0"/>
                          <w:divBdr>
                            <w:top w:val="none" w:sz="0" w:space="0" w:color="auto"/>
                            <w:left w:val="none" w:sz="0" w:space="0" w:color="auto"/>
                            <w:bottom w:val="none" w:sz="0" w:space="0" w:color="auto"/>
                            <w:right w:val="none" w:sz="0" w:space="0" w:color="auto"/>
                          </w:divBdr>
                        </w:div>
                      </w:divsChild>
                    </w:div>
                    <w:div w:id="294944257">
                      <w:marLeft w:val="0"/>
                      <w:marRight w:val="0"/>
                      <w:marTop w:val="0"/>
                      <w:marBottom w:val="0"/>
                      <w:divBdr>
                        <w:top w:val="none" w:sz="0" w:space="0" w:color="auto"/>
                        <w:left w:val="none" w:sz="0" w:space="0" w:color="auto"/>
                        <w:bottom w:val="none" w:sz="0" w:space="0" w:color="auto"/>
                        <w:right w:val="none" w:sz="0" w:space="0" w:color="auto"/>
                      </w:divBdr>
                      <w:divsChild>
                        <w:div w:id="715277221">
                          <w:marLeft w:val="0"/>
                          <w:marRight w:val="0"/>
                          <w:marTop w:val="0"/>
                          <w:marBottom w:val="0"/>
                          <w:divBdr>
                            <w:top w:val="none" w:sz="0" w:space="0" w:color="auto"/>
                            <w:left w:val="none" w:sz="0" w:space="0" w:color="auto"/>
                            <w:bottom w:val="none" w:sz="0" w:space="0" w:color="auto"/>
                            <w:right w:val="none" w:sz="0" w:space="0" w:color="auto"/>
                          </w:divBdr>
                        </w:div>
                        <w:div w:id="993333993">
                          <w:marLeft w:val="0"/>
                          <w:marRight w:val="0"/>
                          <w:marTop w:val="0"/>
                          <w:marBottom w:val="0"/>
                          <w:divBdr>
                            <w:top w:val="none" w:sz="0" w:space="0" w:color="auto"/>
                            <w:left w:val="none" w:sz="0" w:space="0" w:color="auto"/>
                            <w:bottom w:val="none" w:sz="0" w:space="0" w:color="auto"/>
                            <w:right w:val="none" w:sz="0" w:space="0" w:color="auto"/>
                          </w:divBdr>
                        </w:div>
                      </w:divsChild>
                    </w:div>
                    <w:div w:id="1114591295">
                      <w:marLeft w:val="0"/>
                      <w:marRight w:val="0"/>
                      <w:marTop w:val="0"/>
                      <w:marBottom w:val="0"/>
                      <w:divBdr>
                        <w:top w:val="none" w:sz="0" w:space="0" w:color="auto"/>
                        <w:left w:val="none" w:sz="0" w:space="0" w:color="auto"/>
                        <w:bottom w:val="none" w:sz="0" w:space="0" w:color="auto"/>
                        <w:right w:val="none" w:sz="0" w:space="0" w:color="auto"/>
                      </w:divBdr>
                      <w:divsChild>
                        <w:div w:id="326909385">
                          <w:marLeft w:val="0"/>
                          <w:marRight w:val="0"/>
                          <w:marTop w:val="0"/>
                          <w:marBottom w:val="0"/>
                          <w:divBdr>
                            <w:top w:val="none" w:sz="0" w:space="0" w:color="auto"/>
                            <w:left w:val="none" w:sz="0" w:space="0" w:color="auto"/>
                            <w:bottom w:val="none" w:sz="0" w:space="0" w:color="auto"/>
                            <w:right w:val="none" w:sz="0" w:space="0" w:color="auto"/>
                          </w:divBdr>
                        </w:div>
                        <w:div w:id="1853254101">
                          <w:marLeft w:val="0"/>
                          <w:marRight w:val="0"/>
                          <w:marTop w:val="0"/>
                          <w:marBottom w:val="0"/>
                          <w:divBdr>
                            <w:top w:val="none" w:sz="0" w:space="0" w:color="auto"/>
                            <w:left w:val="none" w:sz="0" w:space="0" w:color="auto"/>
                            <w:bottom w:val="none" w:sz="0" w:space="0" w:color="auto"/>
                            <w:right w:val="none" w:sz="0" w:space="0" w:color="auto"/>
                          </w:divBdr>
                        </w:div>
                      </w:divsChild>
                    </w:div>
                    <w:div w:id="1022633559">
                      <w:marLeft w:val="0"/>
                      <w:marRight w:val="0"/>
                      <w:marTop w:val="0"/>
                      <w:marBottom w:val="0"/>
                      <w:divBdr>
                        <w:top w:val="none" w:sz="0" w:space="0" w:color="auto"/>
                        <w:left w:val="none" w:sz="0" w:space="0" w:color="auto"/>
                        <w:bottom w:val="none" w:sz="0" w:space="0" w:color="auto"/>
                        <w:right w:val="none" w:sz="0" w:space="0" w:color="auto"/>
                      </w:divBdr>
                      <w:divsChild>
                        <w:div w:id="859590874">
                          <w:marLeft w:val="0"/>
                          <w:marRight w:val="0"/>
                          <w:marTop w:val="0"/>
                          <w:marBottom w:val="0"/>
                          <w:divBdr>
                            <w:top w:val="none" w:sz="0" w:space="0" w:color="auto"/>
                            <w:left w:val="none" w:sz="0" w:space="0" w:color="auto"/>
                            <w:bottom w:val="none" w:sz="0" w:space="0" w:color="auto"/>
                            <w:right w:val="none" w:sz="0" w:space="0" w:color="auto"/>
                          </w:divBdr>
                        </w:div>
                        <w:div w:id="1332413525">
                          <w:marLeft w:val="0"/>
                          <w:marRight w:val="0"/>
                          <w:marTop w:val="0"/>
                          <w:marBottom w:val="0"/>
                          <w:divBdr>
                            <w:top w:val="none" w:sz="0" w:space="0" w:color="auto"/>
                            <w:left w:val="none" w:sz="0" w:space="0" w:color="auto"/>
                            <w:bottom w:val="none" w:sz="0" w:space="0" w:color="auto"/>
                            <w:right w:val="none" w:sz="0" w:space="0" w:color="auto"/>
                          </w:divBdr>
                        </w:div>
                      </w:divsChild>
                    </w:div>
                    <w:div w:id="1168207662">
                      <w:marLeft w:val="0"/>
                      <w:marRight w:val="0"/>
                      <w:marTop w:val="0"/>
                      <w:marBottom w:val="0"/>
                      <w:divBdr>
                        <w:top w:val="none" w:sz="0" w:space="0" w:color="auto"/>
                        <w:left w:val="none" w:sz="0" w:space="0" w:color="auto"/>
                        <w:bottom w:val="none" w:sz="0" w:space="0" w:color="auto"/>
                        <w:right w:val="none" w:sz="0" w:space="0" w:color="auto"/>
                      </w:divBdr>
                      <w:divsChild>
                        <w:div w:id="1749887763">
                          <w:marLeft w:val="0"/>
                          <w:marRight w:val="0"/>
                          <w:marTop w:val="0"/>
                          <w:marBottom w:val="0"/>
                          <w:divBdr>
                            <w:top w:val="none" w:sz="0" w:space="0" w:color="auto"/>
                            <w:left w:val="none" w:sz="0" w:space="0" w:color="auto"/>
                            <w:bottom w:val="none" w:sz="0" w:space="0" w:color="auto"/>
                            <w:right w:val="none" w:sz="0" w:space="0" w:color="auto"/>
                          </w:divBdr>
                        </w:div>
                        <w:div w:id="275986111">
                          <w:marLeft w:val="0"/>
                          <w:marRight w:val="0"/>
                          <w:marTop w:val="0"/>
                          <w:marBottom w:val="0"/>
                          <w:divBdr>
                            <w:top w:val="none" w:sz="0" w:space="0" w:color="auto"/>
                            <w:left w:val="none" w:sz="0" w:space="0" w:color="auto"/>
                            <w:bottom w:val="none" w:sz="0" w:space="0" w:color="auto"/>
                            <w:right w:val="none" w:sz="0" w:space="0" w:color="auto"/>
                          </w:divBdr>
                        </w:div>
                      </w:divsChild>
                    </w:div>
                    <w:div w:id="1972438727">
                      <w:marLeft w:val="0"/>
                      <w:marRight w:val="0"/>
                      <w:marTop w:val="0"/>
                      <w:marBottom w:val="0"/>
                      <w:divBdr>
                        <w:top w:val="none" w:sz="0" w:space="0" w:color="auto"/>
                        <w:left w:val="none" w:sz="0" w:space="0" w:color="auto"/>
                        <w:bottom w:val="none" w:sz="0" w:space="0" w:color="auto"/>
                        <w:right w:val="none" w:sz="0" w:space="0" w:color="auto"/>
                      </w:divBdr>
                      <w:divsChild>
                        <w:div w:id="1852983214">
                          <w:marLeft w:val="0"/>
                          <w:marRight w:val="0"/>
                          <w:marTop w:val="0"/>
                          <w:marBottom w:val="0"/>
                          <w:divBdr>
                            <w:top w:val="none" w:sz="0" w:space="0" w:color="auto"/>
                            <w:left w:val="none" w:sz="0" w:space="0" w:color="auto"/>
                            <w:bottom w:val="none" w:sz="0" w:space="0" w:color="auto"/>
                            <w:right w:val="none" w:sz="0" w:space="0" w:color="auto"/>
                          </w:divBdr>
                        </w:div>
                        <w:div w:id="1867058073">
                          <w:marLeft w:val="0"/>
                          <w:marRight w:val="0"/>
                          <w:marTop w:val="0"/>
                          <w:marBottom w:val="0"/>
                          <w:divBdr>
                            <w:top w:val="none" w:sz="0" w:space="0" w:color="auto"/>
                            <w:left w:val="none" w:sz="0" w:space="0" w:color="auto"/>
                            <w:bottom w:val="none" w:sz="0" w:space="0" w:color="auto"/>
                            <w:right w:val="none" w:sz="0" w:space="0" w:color="auto"/>
                          </w:divBdr>
                        </w:div>
                      </w:divsChild>
                    </w:div>
                    <w:div w:id="476843286">
                      <w:marLeft w:val="0"/>
                      <w:marRight w:val="0"/>
                      <w:marTop w:val="0"/>
                      <w:marBottom w:val="0"/>
                      <w:divBdr>
                        <w:top w:val="none" w:sz="0" w:space="0" w:color="auto"/>
                        <w:left w:val="none" w:sz="0" w:space="0" w:color="auto"/>
                        <w:bottom w:val="none" w:sz="0" w:space="0" w:color="auto"/>
                        <w:right w:val="none" w:sz="0" w:space="0" w:color="auto"/>
                      </w:divBdr>
                      <w:divsChild>
                        <w:div w:id="252400546">
                          <w:marLeft w:val="0"/>
                          <w:marRight w:val="0"/>
                          <w:marTop w:val="0"/>
                          <w:marBottom w:val="0"/>
                          <w:divBdr>
                            <w:top w:val="none" w:sz="0" w:space="0" w:color="auto"/>
                            <w:left w:val="none" w:sz="0" w:space="0" w:color="auto"/>
                            <w:bottom w:val="none" w:sz="0" w:space="0" w:color="auto"/>
                            <w:right w:val="none" w:sz="0" w:space="0" w:color="auto"/>
                          </w:divBdr>
                        </w:div>
                        <w:div w:id="3752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2020-11-26T07:42:00Z</dcterms:created>
  <dcterms:modified xsi:type="dcterms:W3CDTF">2020-11-26T07:43:00Z</dcterms:modified>
</cp:coreProperties>
</file>