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D52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秦皇岛</w:t>
      </w:r>
      <w:r>
        <w:rPr>
          <w:rFonts w:hint="eastAsia" w:ascii="方正小标宋简体" w:hAnsi="方正小标宋简体" w:eastAsia="方正小标宋简体" w:cs="方正小标宋简体"/>
          <w:sz w:val="44"/>
          <w:szCs w:val="44"/>
        </w:rPr>
        <w:t>海事局行政处罚实施机关、依据、</w:t>
      </w:r>
    </w:p>
    <w:p w14:paraId="18EF6D8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程序和救济渠道</w:t>
      </w:r>
    </w:p>
    <w:p w14:paraId="058F26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32"/>
          <w:szCs w:val="32"/>
        </w:rPr>
      </w:pPr>
    </w:p>
    <w:tbl>
      <w:tblPr>
        <w:tblW w:w="899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412"/>
        <w:gridCol w:w="7586"/>
      </w:tblGrid>
      <w:tr w14:paraId="533DF1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41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top"/>
          </w:tcPr>
          <w:p w14:paraId="5C3879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560" w:lineRule="exact"/>
              <w:ind w:left="0" w:right="0"/>
              <w:jc w:val="center"/>
              <w:textAlignment w:val="auto"/>
              <w:rPr>
                <w:rFonts w:hint="eastAsia" w:ascii="黑体" w:hAnsi="黑体" w:eastAsia="黑体" w:cs="黑体"/>
                <w:color w:val="333333"/>
                <w:sz w:val="32"/>
                <w:szCs w:val="32"/>
              </w:rPr>
            </w:pPr>
            <w:r>
              <w:rPr>
                <w:rFonts w:hint="eastAsia" w:ascii="黑体" w:hAnsi="黑体" w:eastAsia="黑体" w:cs="黑体"/>
                <w:i w:val="0"/>
                <w:iCs w:val="0"/>
                <w:caps w:val="0"/>
                <w:color w:val="333333"/>
                <w:spacing w:val="0"/>
                <w:sz w:val="32"/>
                <w:szCs w:val="32"/>
                <w:bdr w:val="none" w:color="auto" w:sz="0" w:space="0"/>
              </w:rPr>
              <w:t>实施机关</w:t>
            </w:r>
          </w:p>
        </w:tc>
        <w:tc>
          <w:tcPr>
            <w:tcW w:w="757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top"/>
          </w:tcPr>
          <w:p w14:paraId="4926B1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560" w:lineRule="exact"/>
              <w:ind w:left="0" w:right="0"/>
              <w:jc w:val="center"/>
              <w:textAlignment w:val="auto"/>
              <w:rPr>
                <w:rFonts w:hint="eastAsia" w:ascii="黑体" w:hAnsi="黑体" w:eastAsia="黑体" w:cs="黑体"/>
                <w:color w:val="333333"/>
                <w:sz w:val="32"/>
                <w:szCs w:val="32"/>
              </w:rPr>
            </w:pPr>
            <w:r>
              <w:rPr>
                <w:rFonts w:hint="eastAsia" w:ascii="黑体" w:hAnsi="黑体" w:eastAsia="黑体" w:cs="黑体"/>
                <w:i w:val="0"/>
                <w:iCs w:val="0"/>
                <w:caps w:val="0"/>
                <w:color w:val="333333"/>
                <w:spacing w:val="0"/>
                <w:sz w:val="32"/>
                <w:szCs w:val="32"/>
                <w:bdr w:val="none" w:color="auto" w:sz="0" w:space="0"/>
                <w:lang w:eastAsia="zh-CN"/>
              </w:rPr>
              <w:t>秦皇岛</w:t>
            </w:r>
            <w:r>
              <w:rPr>
                <w:rFonts w:hint="eastAsia" w:ascii="黑体" w:hAnsi="黑体" w:eastAsia="黑体" w:cs="黑体"/>
                <w:i w:val="0"/>
                <w:iCs w:val="0"/>
                <w:caps w:val="0"/>
                <w:color w:val="333333"/>
                <w:spacing w:val="0"/>
                <w:sz w:val="32"/>
                <w:szCs w:val="32"/>
                <w:bdr w:val="none" w:color="auto" w:sz="0" w:space="0"/>
              </w:rPr>
              <w:t>海事局</w:t>
            </w:r>
          </w:p>
        </w:tc>
      </w:tr>
      <w:tr w14:paraId="727FC6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41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24270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560" w:lineRule="exact"/>
              <w:ind w:left="0" w:right="0"/>
              <w:jc w:val="center"/>
              <w:textAlignment w:val="auto"/>
              <w:rPr>
                <w:rFonts w:hint="eastAsia" w:ascii="仿宋_GB2312" w:hAnsi="仿宋_GB2312" w:eastAsia="仿宋_GB2312" w:cs="仿宋_GB2312"/>
                <w:color w:val="333333"/>
                <w:sz w:val="32"/>
                <w:szCs w:val="32"/>
              </w:rPr>
            </w:pPr>
            <w:r>
              <w:rPr>
                <w:rFonts w:hint="eastAsia" w:ascii="黑体" w:hAnsi="黑体" w:eastAsia="黑体" w:cs="黑体"/>
                <w:i w:val="0"/>
                <w:iCs w:val="0"/>
                <w:caps w:val="0"/>
                <w:color w:val="333333"/>
                <w:spacing w:val="0"/>
                <w:sz w:val="32"/>
                <w:szCs w:val="32"/>
                <w:bdr w:val="none" w:color="auto" w:sz="0" w:space="0"/>
              </w:rPr>
              <w:t>立案依据</w:t>
            </w:r>
          </w:p>
        </w:tc>
        <w:tc>
          <w:tcPr>
            <w:tcW w:w="757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top"/>
          </w:tcPr>
          <w:p w14:paraId="4CA121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1. 中华人民共和国行政处罚法</w:t>
            </w:r>
          </w:p>
          <w:p w14:paraId="5D7F5D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2. 中华人民共和国海上交通安全法</w:t>
            </w:r>
          </w:p>
          <w:p w14:paraId="63B56A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3. 中华人民共和国海洋环境保护法</w:t>
            </w:r>
          </w:p>
          <w:p w14:paraId="6603E3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560" w:lineRule="exact"/>
              <w:ind w:left="0" w:right="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rPr>
              <w:t>4. </w:t>
            </w:r>
            <w:r>
              <w:rPr>
                <w:rFonts w:hint="eastAsia" w:ascii="仿宋_GB2312" w:hAnsi="仿宋_GB2312" w:eastAsia="仿宋_GB2312" w:cs="仿宋_GB2312"/>
                <w:i w:val="0"/>
                <w:iCs w:val="0"/>
                <w:caps w:val="0"/>
                <w:color w:val="333333"/>
                <w:spacing w:val="0"/>
                <w:sz w:val="32"/>
                <w:szCs w:val="32"/>
              </w:rPr>
              <w:t>中华人民共和国航道法</w:t>
            </w:r>
          </w:p>
          <w:p w14:paraId="356158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560" w:lineRule="exact"/>
              <w:ind w:left="0" w:right="0"/>
              <w:jc w:val="both"/>
              <w:textAlignment w:val="auto"/>
              <w:rPr>
                <w:rFonts w:hint="eastAsia" w:ascii="仿宋_GB2312" w:hAnsi="仿宋_GB2312" w:eastAsia="仿宋_GB2312" w:cs="仿宋_GB2312"/>
                <w:i w:val="0"/>
                <w:iCs w:val="0"/>
                <w:caps w:val="0"/>
                <w:color w:val="333333"/>
                <w:spacing w:val="0"/>
                <w:sz w:val="32"/>
                <w:szCs w:val="32"/>
                <w:bdr w:val="none" w:color="auto" w:sz="0" w:space="0"/>
              </w:rPr>
            </w:pPr>
            <w:r>
              <w:rPr>
                <w:rFonts w:hint="eastAsia" w:ascii="仿宋_GB2312" w:hAnsi="仿宋_GB2312" w:eastAsia="仿宋_GB2312" w:cs="仿宋_GB2312"/>
                <w:i w:val="0"/>
                <w:iCs w:val="0"/>
                <w:caps w:val="0"/>
                <w:color w:val="333333"/>
                <w:spacing w:val="0"/>
                <w:sz w:val="32"/>
                <w:szCs w:val="32"/>
                <w:bdr w:val="none" w:color="auto" w:sz="0" w:space="0"/>
              </w:rPr>
              <w:t>5. 中华人民共和国大气污染防治法</w:t>
            </w:r>
          </w:p>
          <w:p w14:paraId="325101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6. 海运固体散装货物安全监督管理规定</w:t>
            </w:r>
          </w:p>
          <w:p w14:paraId="120496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560" w:lineRule="exact"/>
              <w:ind w:left="0" w:right="0"/>
              <w:jc w:val="both"/>
              <w:textAlignment w:val="auto"/>
              <w:rPr>
                <w:rFonts w:hint="eastAsia" w:ascii="仿宋_GB2312" w:hAnsi="仿宋_GB2312" w:eastAsia="仿宋_GB2312" w:cs="仿宋_GB2312"/>
                <w:i w:val="0"/>
                <w:iCs w:val="0"/>
                <w:caps w:val="0"/>
                <w:color w:val="333333"/>
                <w:spacing w:val="0"/>
                <w:sz w:val="32"/>
                <w:szCs w:val="32"/>
                <w:bdr w:val="none" w:color="auto" w:sz="0" w:space="0"/>
              </w:rPr>
            </w:pPr>
            <w:r>
              <w:rPr>
                <w:rFonts w:hint="eastAsia" w:ascii="仿宋_GB2312" w:hAnsi="仿宋_GB2312" w:eastAsia="仿宋_GB2312" w:cs="仿宋_GB2312"/>
                <w:i w:val="0"/>
                <w:iCs w:val="0"/>
                <w:caps w:val="0"/>
                <w:color w:val="333333"/>
                <w:spacing w:val="0"/>
                <w:sz w:val="32"/>
                <w:szCs w:val="32"/>
                <w:bdr w:val="none" w:color="auto" w:sz="0" w:space="0"/>
              </w:rPr>
              <w:t>7. 中华人民共和国海上交通事故调查处理条例</w:t>
            </w:r>
          </w:p>
          <w:p w14:paraId="6543D2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8. 中华人民共和国无线电管理条例</w:t>
            </w:r>
          </w:p>
          <w:p w14:paraId="31233C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9. 中华人民共和国船员条例</w:t>
            </w:r>
          </w:p>
          <w:p w14:paraId="2924FD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10.中华人民共和国船舶登记条例</w:t>
            </w:r>
          </w:p>
          <w:p w14:paraId="5FD926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11.中华人民共和国危险化学品安全管理条例</w:t>
            </w:r>
          </w:p>
          <w:p w14:paraId="4B4CC9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560" w:lineRule="exact"/>
              <w:ind w:left="0" w:right="0"/>
              <w:jc w:val="both"/>
              <w:textAlignment w:val="auto"/>
              <w:rPr>
                <w:rFonts w:hint="eastAsia" w:ascii="仿宋_GB2312" w:hAnsi="仿宋_GB2312" w:eastAsia="仿宋_GB2312" w:cs="仿宋_GB2312"/>
                <w:i w:val="0"/>
                <w:iCs w:val="0"/>
                <w:caps w:val="0"/>
                <w:color w:val="333333"/>
                <w:spacing w:val="0"/>
                <w:sz w:val="32"/>
                <w:szCs w:val="32"/>
                <w:bdr w:val="none" w:color="auto" w:sz="0" w:space="0"/>
              </w:rPr>
            </w:pPr>
            <w:r>
              <w:rPr>
                <w:rFonts w:hint="eastAsia" w:ascii="仿宋_GB2312" w:hAnsi="仿宋_GB2312" w:eastAsia="仿宋_GB2312" w:cs="仿宋_GB2312"/>
                <w:i w:val="0"/>
                <w:iCs w:val="0"/>
                <w:caps w:val="0"/>
                <w:color w:val="333333"/>
                <w:spacing w:val="0"/>
                <w:sz w:val="32"/>
                <w:szCs w:val="32"/>
                <w:bdr w:val="none" w:color="auto" w:sz="0" w:space="0"/>
              </w:rPr>
              <w:t>12.河北省人民代表大会常务委员会关于加强船舶大气污染防治的若干规定</w:t>
            </w:r>
          </w:p>
          <w:p w14:paraId="5AD7E2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560" w:lineRule="exact"/>
              <w:ind w:left="0" w:right="0"/>
              <w:jc w:val="both"/>
              <w:textAlignment w:val="auto"/>
              <w:rPr>
                <w:rFonts w:hint="eastAsia" w:ascii="仿宋_GB2312" w:hAnsi="仿宋_GB2312" w:eastAsia="仿宋_GB2312" w:cs="仿宋_GB2312"/>
                <w:i w:val="0"/>
                <w:iCs w:val="0"/>
                <w:caps w:val="0"/>
                <w:color w:val="333333"/>
                <w:spacing w:val="0"/>
                <w:sz w:val="32"/>
                <w:szCs w:val="32"/>
                <w:bdr w:val="none" w:color="auto" w:sz="0" w:space="0"/>
              </w:rPr>
            </w:pPr>
            <w:r>
              <w:rPr>
                <w:rFonts w:hint="eastAsia" w:ascii="仿宋_GB2312" w:hAnsi="仿宋_GB2312" w:eastAsia="仿宋_GB2312" w:cs="仿宋_GB2312"/>
                <w:i w:val="0"/>
                <w:iCs w:val="0"/>
                <w:caps w:val="0"/>
                <w:color w:val="333333"/>
                <w:spacing w:val="0"/>
                <w:sz w:val="32"/>
                <w:szCs w:val="32"/>
                <w:bdr w:val="none" w:color="auto" w:sz="0" w:space="0"/>
              </w:rPr>
              <w:t>13.河北省防治船舶污染海洋环境管理办法</w:t>
            </w:r>
          </w:p>
          <w:p w14:paraId="17F3A6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14.中华人民共和国海上海事行政处罚规定</w:t>
            </w:r>
          </w:p>
          <w:p w14:paraId="101F9E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15.秦皇岛市船舶大气污染防治暂行办法</w:t>
            </w:r>
          </w:p>
          <w:p w14:paraId="4AFB3D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16.中华人民共和国水上水下作业和活动通航安全管理规定</w:t>
            </w:r>
          </w:p>
          <w:p w14:paraId="1F3782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17.中华人民共和国船舶安全监督规则</w:t>
            </w:r>
          </w:p>
          <w:p w14:paraId="404D3A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18.中华人民共和国船舶最低安全配员</w:t>
            </w:r>
          </w:p>
          <w:p w14:paraId="69CF19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19.中华人民共和国船舶交通管理系统安全监督管理规则</w:t>
            </w:r>
          </w:p>
          <w:p w14:paraId="4149F4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560" w:lineRule="exact"/>
              <w:ind w:left="0" w:right="0"/>
              <w:jc w:val="both"/>
              <w:textAlignment w:val="auto"/>
              <w:rPr>
                <w:rFonts w:hint="eastAsia" w:ascii="仿宋_GB2312" w:hAnsi="仿宋_GB2312" w:eastAsia="仿宋_GB2312" w:cs="仿宋_GB2312"/>
                <w:i w:val="0"/>
                <w:iCs w:val="0"/>
                <w:caps w:val="0"/>
                <w:color w:val="333333"/>
                <w:spacing w:val="0"/>
                <w:sz w:val="32"/>
                <w:szCs w:val="32"/>
                <w:bdr w:val="none" w:color="auto" w:sz="0" w:space="0"/>
              </w:rPr>
            </w:pPr>
            <w:r>
              <w:rPr>
                <w:rFonts w:hint="eastAsia" w:ascii="仿宋_GB2312" w:hAnsi="仿宋_GB2312" w:eastAsia="仿宋_GB2312" w:cs="仿宋_GB2312"/>
                <w:i w:val="0"/>
                <w:iCs w:val="0"/>
                <w:caps w:val="0"/>
                <w:color w:val="333333"/>
                <w:spacing w:val="0"/>
                <w:sz w:val="32"/>
                <w:szCs w:val="32"/>
                <w:bdr w:val="none" w:color="auto" w:sz="0" w:space="0"/>
              </w:rPr>
              <w:t>20.秦皇岛市休闲船艇管理规定</w:t>
            </w:r>
          </w:p>
          <w:p w14:paraId="52CBCC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21.中华人民共和国引航员管理办法</w:t>
            </w:r>
          </w:p>
          <w:p w14:paraId="7F3EAF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560" w:lineRule="exact"/>
              <w:ind w:left="0" w:right="0"/>
              <w:jc w:val="both"/>
              <w:textAlignment w:val="auto"/>
              <w:rPr>
                <w:rFonts w:hint="eastAsia" w:ascii="仿宋_GB2312" w:hAnsi="仿宋_GB2312" w:eastAsia="仿宋_GB2312" w:cs="仿宋_GB2312"/>
                <w:i w:val="0"/>
                <w:iCs w:val="0"/>
                <w:caps w:val="0"/>
                <w:color w:val="333333"/>
                <w:spacing w:val="0"/>
                <w:sz w:val="32"/>
                <w:szCs w:val="32"/>
                <w:bdr w:val="none" w:color="auto" w:sz="0" w:space="0"/>
              </w:rPr>
            </w:pPr>
            <w:r>
              <w:rPr>
                <w:rFonts w:hint="eastAsia" w:ascii="仿宋_GB2312" w:hAnsi="仿宋_GB2312" w:eastAsia="仿宋_GB2312" w:cs="仿宋_GB2312"/>
                <w:i w:val="0"/>
                <w:iCs w:val="0"/>
                <w:caps w:val="0"/>
                <w:color w:val="333333"/>
                <w:spacing w:val="0"/>
                <w:sz w:val="32"/>
                <w:szCs w:val="32"/>
                <w:bdr w:val="none" w:color="auto" w:sz="0" w:space="0"/>
              </w:rPr>
              <w:t>22.船舶载运危险货物安全监督管理规定</w:t>
            </w:r>
          </w:p>
          <w:p w14:paraId="3ACFEE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560" w:lineRule="exact"/>
              <w:ind w:left="0" w:right="0"/>
              <w:jc w:val="both"/>
              <w:textAlignment w:val="auto"/>
              <w:rPr>
                <w:rFonts w:hint="eastAsia" w:ascii="仿宋_GB2312" w:hAnsi="仿宋_GB2312" w:eastAsia="仿宋_GB2312" w:cs="仿宋_GB2312"/>
                <w:i w:val="0"/>
                <w:iCs w:val="0"/>
                <w:caps w:val="0"/>
                <w:color w:val="333333"/>
                <w:spacing w:val="0"/>
                <w:sz w:val="32"/>
                <w:szCs w:val="32"/>
                <w:bdr w:val="none" w:color="auto" w:sz="0" w:space="0"/>
              </w:rPr>
            </w:pPr>
            <w:r>
              <w:rPr>
                <w:rFonts w:hint="eastAsia" w:ascii="仿宋_GB2312" w:hAnsi="仿宋_GB2312" w:eastAsia="仿宋_GB2312" w:cs="仿宋_GB2312"/>
                <w:i w:val="0"/>
                <w:iCs w:val="0"/>
                <w:caps w:val="0"/>
                <w:color w:val="333333"/>
                <w:spacing w:val="0"/>
                <w:sz w:val="32"/>
                <w:szCs w:val="32"/>
                <w:bdr w:val="none" w:color="auto" w:sz="0" w:space="0"/>
              </w:rPr>
              <w:t>23.</w:t>
            </w:r>
            <w:r>
              <w:rPr>
                <w:rFonts w:hint="eastAsia" w:ascii="仿宋_GB2312" w:hAnsi="仿宋_GB2312" w:eastAsia="仿宋_GB2312" w:cs="仿宋_GB2312"/>
                <w:i w:val="0"/>
                <w:iCs w:val="0"/>
                <w:caps w:val="0"/>
                <w:color w:val="333333"/>
                <w:spacing w:val="0"/>
                <w:sz w:val="32"/>
                <w:szCs w:val="32"/>
              </w:rPr>
              <w:t>游艇安全管理规定</w:t>
            </w:r>
          </w:p>
          <w:p w14:paraId="4D7576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24.中华人民共和国船员培训管理规则</w:t>
            </w:r>
          </w:p>
          <w:p w14:paraId="5FF90F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25.中华人民共和国船舶登记办法</w:t>
            </w:r>
          </w:p>
          <w:p w14:paraId="633683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26.中华人民共和国船舶污染海洋环境应急防备和应急处置管理规定</w:t>
            </w:r>
          </w:p>
          <w:p w14:paraId="3310F2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27.中华人民共和国航运公司安全与防污染管理规定</w:t>
            </w:r>
          </w:p>
          <w:p w14:paraId="3ECE08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28.船舶载运危险货物安全监督管理规定</w:t>
            </w:r>
          </w:p>
          <w:p w14:paraId="691550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29.中华人民共和国海上船舶污染事故调查处理规定</w:t>
            </w:r>
          </w:p>
          <w:p w14:paraId="67C576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30.中华人民共和国船舶油污损害民事责任保险实施办法</w:t>
            </w:r>
          </w:p>
          <w:p w14:paraId="27AA1E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31.中华人民共和国海船船员值班规则</w:t>
            </w:r>
          </w:p>
          <w:p w14:paraId="54E668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32.其他法律法规</w:t>
            </w:r>
          </w:p>
        </w:tc>
      </w:tr>
      <w:tr w14:paraId="0177F1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41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E6915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560" w:lineRule="exact"/>
              <w:ind w:left="0" w:right="0"/>
              <w:jc w:val="center"/>
              <w:textAlignment w:val="auto"/>
              <w:rPr>
                <w:rFonts w:hint="eastAsia" w:ascii="仿宋_GB2312" w:hAnsi="仿宋_GB2312" w:eastAsia="仿宋_GB2312" w:cs="仿宋_GB2312"/>
                <w:color w:val="333333"/>
                <w:sz w:val="32"/>
                <w:szCs w:val="32"/>
              </w:rPr>
            </w:pPr>
            <w:r>
              <w:rPr>
                <w:rFonts w:hint="eastAsia" w:ascii="黑体" w:hAnsi="黑体" w:eastAsia="黑体" w:cs="黑体"/>
                <w:i w:val="0"/>
                <w:iCs w:val="0"/>
                <w:caps w:val="0"/>
                <w:color w:val="333333"/>
                <w:spacing w:val="0"/>
                <w:sz w:val="32"/>
                <w:szCs w:val="32"/>
                <w:bdr w:val="none" w:color="auto" w:sz="0" w:space="0"/>
              </w:rPr>
              <w:t>实施程序</w:t>
            </w:r>
          </w:p>
        </w:tc>
        <w:tc>
          <w:tcPr>
            <w:tcW w:w="757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top"/>
          </w:tcPr>
          <w:p w14:paraId="642E58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1. 交通运输行政执法程序规定</w:t>
            </w:r>
          </w:p>
          <w:p w14:paraId="61424E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2. 海事行政处罚实施细则</w:t>
            </w:r>
          </w:p>
          <w:p w14:paraId="239537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3. 交通运输行政复议规定</w:t>
            </w:r>
          </w:p>
        </w:tc>
      </w:tr>
      <w:tr w14:paraId="3B786D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41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B73FE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560" w:lineRule="exact"/>
              <w:ind w:left="0" w:right="0"/>
              <w:jc w:val="center"/>
              <w:textAlignment w:val="auto"/>
              <w:rPr>
                <w:rFonts w:hint="eastAsia" w:ascii="仿宋_GB2312" w:hAnsi="仿宋_GB2312" w:eastAsia="仿宋_GB2312" w:cs="仿宋_GB2312"/>
                <w:color w:val="333333"/>
                <w:sz w:val="32"/>
                <w:szCs w:val="32"/>
              </w:rPr>
            </w:pPr>
            <w:r>
              <w:rPr>
                <w:rFonts w:hint="eastAsia" w:ascii="黑体" w:hAnsi="黑体" w:eastAsia="黑体" w:cs="黑体"/>
                <w:i w:val="0"/>
                <w:iCs w:val="0"/>
                <w:caps w:val="0"/>
                <w:color w:val="333333"/>
                <w:spacing w:val="0"/>
                <w:sz w:val="32"/>
                <w:szCs w:val="32"/>
                <w:bdr w:val="none" w:color="auto" w:sz="0" w:space="0"/>
              </w:rPr>
              <w:t>救济渠道</w:t>
            </w:r>
          </w:p>
        </w:tc>
        <w:tc>
          <w:tcPr>
            <w:tcW w:w="757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top"/>
          </w:tcPr>
          <w:p w14:paraId="2BA3A3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1.向海事执法人员提出陈述、申辩；</w:t>
            </w:r>
          </w:p>
          <w:p w14:paraId="208E13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2.满足听证条件的，可以向海事管理机构要求举行听证；</w:t>
            </w:r>
          </w:p>
          <w:p w14:paraId="08E0DC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3.如不服从处罚决定的，可以自收到处罚决定书之日起60日内依法向中华人民共和国</w:t>
            </w:r>
            <w:r>
              <w:rPr>
                <w:rFonts w:hint="eastAsia" w:ascii="仿宋_GB2312" w:hAnsi="仿宋_GB2312" w:eastAsia="仿宋_GB2312" w:cs="仿宋_GB2312"/>
                <w:i w:val="0"/>
                <w:iCs w:val="0"/>
                <w:caps w:val="0"/>
                <w:color w:val="333333"/>
                <w:spacing w:val="0"/>
                <w:sz w:val="32"/>
                <w:szCs w:val="32"/>
                <w:bdr w:val="none" w:color="auto" w:sz="0" w:space="0"/>
                <w:lang w:eastAsia="zh-CN"/>
              </w:rPr>
              <w:t>河北</w:t>
            </w:r>
            <w:r>
              <w:rPr>
                <w:rFonts w:hint="eastAsia" w:ascii="仿宋_GB2312" w:hAnsi="仿宋_GB2312" w:eastAsia="仿宋_GB2312" w:cs="仿宋_GB2312"/>
                <w:i w:val="0"/>
                <w:iCs w:val="0"/>
                <w:caps w:val="0"/>
                <w:color w:val="333333"/>
                <w:spacing w:val="0"/>
                <w:sz w:val="32"/>
                <w:szCs w:val="32"/>
                <w:bdr w:val="none" w:color="auto" w:sz="0" w:space="0"/>
              </w:rPr>
              <w:t>海事局申请行政复议，或者在 6个月内依法向</w:t>
            </w:r>
            <w:r>
              <w:rPr>
                <w:rFonts w:hint="eastAsia" w:ascii="仿宋_GB2312" w:hAnsi="仿宋_GB2312" w:eastAsia="仿宋_GB2312" w:cs="仿宋_GB2312"/>
                <w:i w:val="0"/>
                <w:iCs w:val="0"/>
                <w:caps w:val="0"/>
                <w:color w:val="333333"/>
                <w:spacing w:val="0"/>
                <w:sz w:val="32"/>
                <w:szCs w:val="32"/>
                <w:bdr w:val="none" w:color="auto" w:sz="0" w:space="0"/>
                <w:lang w:eastAsia="zh-CN"/>
              </w:rPr>
              <w:t>天津</w:t>
            </w:r>
            <w:r>
              <w:rPr>
                <w:rFonts w:hint="eastAsia" w:ascii="仿宋_GB2312" w:hAnsi="仿宋_GB2312" w:eastAsia="仿宋_GB2312" w:cs="仿宋_GB2312"/>
                <w:i w:val="0"/>
                <w:iCs w:val="0"/>
                <w:caps w:val="0"/>
                <w:color w:val="333333"/>
                <w:spacing w:val="0"/>
                <w:sz w:val="32"/>
                <w:szCs w:val="32"/>
                <w:bdr w:val="none" w:color="auto" w:sz="0" w:space="0"/>
              </w:rPr>
              <w:t>海事法院提起行政诉讼；</w:t>
            </w:r>
          </w:p>
          <w:p w14:paraId="33E3FA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4.</w:t>
            </w:r>
            <w:r>
              <w:rPr>
                <w:rFonts w:hint="eastAsia" w:ascii="仿宋_GB2312" w:hAnsi="仿宋_GB2312" w:eastAsia="仿宋_GB2312" w:cs="仿宋_GB2312"/>
                <w:i w:val="0"/>
                <w:iCs w:val="0"/>
                <w:caps w:val="0"/>
                <w:color w:val="333333"/>
                <w:spacing w:val="0"/>
                <w:sz w:val="32"/>
                <w:szCs w:val="32"/>
                <w:bdr w:val="none" w:color="auto" w:sz="0" w:space="0"/>
                <w:lang w:eastAsia="zh-CN"/>
              </w:rPr>
              <w:t>秦皇岛</w:t>
            </w:r>
            <w:r>
              <w:rPr>
                <w:rFonts w:hint="eastAsia" w:ascii="仿宋_GB2312" w:hAnsi="仿宋_GB2312" w:eastAsia="仿宋_GB2312" w:cs="仿宋_GB2312"/>
                <w:i w:val="0"/>
                <w:iCs w:val="0"/>
                <w:caps w:val="0"/>
                <w:color w:val="333333"/>
                <w:spacing w:val="0"/>
                <w:sz w:val="32"/>
                <w:szCs w:val="32"/>
                <w:bdr w:val="none" w:color="auto" w:sz="0" w:space="0"/>
              </w:rPr>
              <w:t>海事局法制监督电话：0335-5365598；</w:t>
            </w:r>
          </w:p>
          <w:p w14:paraId="2B8802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5.</w:t>
            </w:r>
            <w:r>
              <w:rPr>
                <w:rFonts w:hint="eastAsia" w:ascii="仿宋_GB2312" w:hAnsi="仿宋_GB2312" w:eastAsia="仿宋_GB2312" w:cs="仿宋_GB2312"/>
                <w:i w:val="0"/>
                <w:iCs w:val="0"/>
                <w:caps w:val="0"/>
                <w:color w:val="333333"/>
                <w:spacing w:val="0"/>
                <w:sz w:val="32"/>
                <w:szCs w:val="32"/>
                <w:bdr w:val="none" w:color="auto" w:sz="0" w:space="0"/>
                <w:lang w:eastAsia="zh-CN"/>
              </w:rPr>
              <w:t>河北</w:t>
            </w:r>
            <w:r>
              <w:rPr>
                <w:rFonts w:hint="eastAsia" w:ascii="仿宋_GB2312" w:hAnsi="仿宋_GB2312" w:eastAsia="仿宋_GB2312" w:cs="仿宋_GB2312"/>
                <w:i w:val="0"/>
                <w:iCs w:val="0"/>
                <w:caps w:val="0"/>
                <w:color w:val="333333"/>
                <w:spacing w:val="0"/>
                <w:sz w:val="32"/>
                <w:szCs w:val="32"/>
                <w:bdr w:val="none" w:color="auto" w:sz="0" w:space="0"/>
              </w:rPr>
              <w:t>海事局</w:t>
            </w:r>
            <w:r>
              <w:rPr>
                <w:rFonts w:hint="eastAsia" w:ascii="仿宋_GB2312" w:hAnsi="仿宋_GB2312" w:eastAsia="仿宋_GB2312" w:cs="仿宋_GB2312"/>
                <w:i w:val="0"/>
                <w:iCs w:val="0"/>
                <w:caps w:val="0"/>
                <w:color w:val="333333"/>
                <w:spacing w:val="0"/>
                <w:sz w:val="32"/>
                <w:szCs w:val="32"/>
              </w:rPr>
              <w:t>法制监督电话</w:t>
            </w:r>
            <w:r>
              <w:rPr>
                <w:rFonts w:hint="eastAsia" w:ascii="仿宋_GB2312" w:hAnsi="仿宋_GB2312" w:eastAsia="仿宋_GB2312" w:cs="仿宋_GB2312"/>
                <w:i w:val="0"/>
                <w:iCs w:val="0"/>
                <w:caps w:val="0"/>
                <w:color w:val="333333"/>
                <w:spacing w:val="0"/>
                <w:sz w:val="32"/>
                <w:szCs w:val="32"/>
                <w:bdr w:val="none" w:color="auto" w:sz="0" w:space="0"/>
              </w:rPr>
              <w:t>：0335-5366856。</w:t>
            </w:r>
            <w:bookmarkStart w:id="0" w:name="_GoBack"/>
            <w:bookmarkEnd w:id="0"/>
          </w:p>
        </w:tc>
      </w:tr>
    </w:tbl>
    <w:p w14:paraId="24A8FE15">
      <w:pPr>
        <w:jc w:val="center"/>
        <w:rPr>
          <w:rFonts w:hint="eastAsia" w:ascii="仿宋_GB2312" w:hAnsi="仿宋_GB2312" w:eastAsia="仿宋_GB2312" w:cs="仿宋_GB2312"/>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62151FA-B9D6-4C8B-801C-04A619B1723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公文小标宋">
    <w:altName w:val="方正公文小标宋"/>
    <w:panose1 w:val="02000500000000000000"/>
    <w:charset w:val="86"/>
    <w:family w:val="auto"/>
    <w:pitch w:val="default"/>
    <w:sig w:usb0="A00002BF" w:usb1="38CF7CFA" w:usb2="00000016" w:usb3="00000000" w:csb0="00040001" w:csb1="00000000"/>
    <w:embedRegular r:id="rId2" w:fontKey="{2F22A9E6-009F-458C-8F51-716DD998F436}"/>
  </w:font>
  <w:font w:name="方正大标宋简体">
    <w:altName w:val="方正大标宋简体"/>
    <w:panose1 w:val="020000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embedRegular r:id="rId3" w:fontKey="{A670CF84-A757-475B-9341-7BF54CF38BD2}"/>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A11AA9"/>
    <w:rsid w:val="1DA11AA9"/>
    <w:rsid w:val="27DC037F"/>
    <w:rsid w:val="31A67308"/>
    <w:rsid w:val="3FD140EA"/>
    <w:rsid w:val="42056EE1"/>
    <w:rsid w:val="42E63A08"/>
    <w:rsid w:val="55733821"/>
    <w:rsid w:val="6C3311BD"/>
    <w:rsid w:val="6E921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2025-04-11T07:28:00Z</dcterms:created>
  <dc:creator>关帅聪</dc:creator>
  <cp:lastModifiedBy>关帅聪</cp:lastModifiedBy>
  <dcterms:modified xsi:type="dcterms:W3CDTF">2025-04-11T08:01:49Z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F07F2EB529434DA28E54C99F8882994C_11</vt:lpwstr>
  </property>
  <property fmtid="{D5CDD505-2E9C-101B-9397-08002B2CF9AE}" pid="4" name="KSOTemplateDocerSaveRecord">
    <vt:lpwstr>eyJoZGlkIjoiYzliYTJjNjAzYzVkMjI5MzgzOGRkNzkyYjhmMDllODAiLCJ1c2VySWQiOiI1NTc1NzkzOTkifQ==</vt:lpwstr>
  </property>
</Properties>
</file>