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left"/>
        <w:rPr>
          <w:rFonts w:ascii="黑体" w:hAnsi="宋体" w:eastAsia="黑体" w:cs="Times New Roman"/>
          <w:b/>
          <w:kern w:val="0"/>
          <w:sz w:val="44"/>
          <w:szCs w:val="44"/>
        </w:rPr>
      </w:pPr>
    </w:p>
    <w:p>
      <w:pPr>
        <w:adjustRightInd w:val="0"/>
        <w:snapToGrid w:val="0"/>
        <w:spacing w:line="360" w:lineRule="auto"/>
        <w:jc w:val="left"/>
        <w:rPr>
          <w:rFonts w:ascii="黑体" w:hAnsi="宋体" w:eastAsia="黑体" w:cs="Times New Roman"/>
          <w:b/>
          <w:kern w:val="0"/>
          <w:sz w:val="44"/>
          <w:szCs w:val="44"/>
        </w:rPr>
      </w:pPr>
    </w:p>
    <w:p>
      <w:pPr>
        <w:adjustRightInd w:val="0"/>
        <w:snapToGrid w:val="0"/>
        <w:spacing w:line="360" w:lineRule="auto"/>
        <w:jc w:val="center"/>
        <w:rPr>
          <w:rFonts w:ascii="黑体" w:hAnsi="宋体" w:eastAsia="黑体" w:cs="Times New Roman"/>
          <w:b/>
          <w:kern w:val="0"/>
          <w:sz w:val="44"/>
          <w:szCs w:val="44"/>
        </w:rPr>
      </w:pPr>
    </w:p>
    <w:p>
      <w:pPr>
        <w:adjustRightInd w:val="0"/>
        <w:snapToGrid w:val="0"/>
        <w:spacing w:line="360" w:lineRule="auto"/>
        <w:jc w:val="center"/>
        <w:rPr>
          <w:rFonts w:ascii="黑体" w:hAnsi="宋体" w:eastAsia="黑体" w:cs="Times New Roman"/>
          <w:b/>
          <w:kern w:val="0"/>
          <w:sz w:val="72"/>
          <w:szCs w:val="72"/>
        </w:rPr>
      </w:pPr>
    </w:p>
    <w:p>
      <w:pPr>
        <w:adjustRightInd w:val="0"/>
        <w:snapToGrid w:val="0"/>
        <w:spacing w:line="360" w:lineRule="auto"/>
        <w:jc w:val="center"/>
        <w:rPr>
          <w:rFonts w:ascii="黑体" w:hAnsi="宋体" w:eastAsia="黑体" w:cs="Times New Roman"/>
          <w:b/>
          <w:kern w:val="0"/>
          <w:sz w:val="72"/>
          <w:szCs w:val="72"/>
        </w:rPr>
      </w:pPr>
      <w:r>
        <w:rPr>
          <w:rFonts w:hint="eastAsia" w:ascii="黑体" w:hAnsi="宋体" w:eastAsia="黑体" w:cs="Times New Roman"/>
          <w:b/>
          <w:kern w:val="0"/>
          <w:sz w:val="72"/>
          <w:szCs w:val="72"/>
        </w:rPr>
        <w:t>河北海事局部门决算</w:t>
      </w:r>
    </w:p>
    <w:p>
      <w:pPr>
        <w:adjustRightInd w:val="0"/>
        <w:snapToGrid w:val="0"/>
        <w:spacing w:line="360" w:lineRule="auto"/>
        <w:jc w:val="center"/>
        <w:rPr>
          <w:rFonts w:ascii="黑体" w:hAnsi="宋体" w:eastAsia="黑体" w:cs="Times New Roman"/>
          <w:b/>
          <w:kern w:val="0"/>
          <w:sz w:val="72"/>
          <w:szCs w:val="72"/>
        </w:rPr>
      </w:pPr>
      <w:r>
        <w:rPr>
          <w:rFonts w:hint="eastAsia" w:ascii="黑体" w:hAnsi="宋体" w:eastAsia="黑体" w:cs="Times New Roman"/>
          <w:b/>
          <w:kern w:val="0"/>
          <w:sz w:val="72"/>
          <w:szCs w:val="72"/>
        </w:rPr>
        <w:t>（202</w:t>
      </w:r>
      <w:r>
        <w:rPr>
          <w:rFonts w:hint="eastAsia" w:ascii="黑体" w:hAnsi="宋体" w:eastAsia="黑体" w:cs="Times New Roman"/>
          <w:b/>
          <w:kern w:val="0"/>
          <w:sz w:val="72"/>
          <w:szCs w:val="72"/>
          <w:lang w:val="en-US" w:eastAsia="zh-CN"/>
        </w:rPr>
        <w:t>4</w:t>
      </w:r>
      <w:r>
        <w:rPr>
          <w:rFonts w:hint="eastAsia" w:ascii="黑体" w:hAnsi="宋体" w:eastAsia="黑体" w:cs="Times New Roman"/>
          <w:b/>
          <w:kern w:val="0"/>
          <w:sz w:val="72"/>
          <w:szCs w:val="72"/>
        </w:rPr>
        <w:t>年）</w:t>
      </w:r>
    </w:p>
    <w:p>
      <w:pPr>
        <w:adjustRightInd w:val="0"/>
        <w:snapToGrid w:val="0"/>
        <w:spacing w:line="360" w:lineRule="auto"/>
        <w:jc w:val="center"/>
        <w:rPr>
          <w:rFonts w:ascii="Calibri" w:hAnsi="Calibri" w:eastAsia="仿宋_GB2312" w:cs="Times New Roman"/>
          <w:b/>
          <w:bCs/>
          <w:kern w:val="0"/>
          <w:sz w:val="32"/>
        </w:rPr>
      </w:pPr>
    </w:p>
    <w:p>
      <w:pPr>
        <w:tabs>
          <w:tab w:val="left" w:pos="5608"/>
        </w:tabs>
        <w:snapToGrid w:val="0"/>
        <w:jc w:val="left"/>
        <w:rPr>
          <w:rFonts w:ascii="Calibri" w:hAnsi="Calibri" w:eastAsia="仿宋_GB2312" w:cs="Times New Roman"/>
          <w:kern w:val="0"/>
          <w:sz w:val="32"/>
        </w:rPr>
      </w:pPr>
      <w:r>
        <w:rPr>
          <w:rFonts w:ascii="Calibri" w:hAnsi="Calibri" w:eastAsia="仿宋_GB2312" w:cs="Times New Roman"/>
          <w:kern w:val="0"/>
          <w:sz w:val="32"/>
        </w:rPr>
        <w:tab/>
      </w:r>
    </w:p>
    <w:p>
      <w:pPr>
        <w:widowControl/>
        <w:jc w:val="left"/>
        <w:rPr>
          <w:rFonts w:ascii="Calibri" w:hAnsi="Calibri" w:eastAsia="仿宋_GB2312" w:cs="Times New Roman"/>
          <w:snapToGrid w:val="0"/>
          <w:kern w:val="0"/>
          <w:sz w:val="32"/>
        </w:rPr>
        <w:sectPr>
          <w:footerReference r:id="rId3" w:type="default"/>
          <w:pgSz w:w="11906" w:h="16838"/>
          <w:pgMar w:top="2041" w:right="1531" w:bottom="2041" w:left="153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p>
    <w:sdt>
      <w:sdtPr>
        <w:rPr>
          <w:rFonts w:ascii="宋体" w:hAnsi="宋体" w:eastAsia="宋体" w:cstheme="minorBidi"/>
          <w:kern w:val="2"/>
          <w:sz w:val="21"/>
          <w:szCs w:val="22"/>
          <w:lang w:val="en-US" w:eastAsia="zh-CN" w:bidi="ar-SA"/>
        </w:rPr>
        <w:id w:val="327898322"/>
        <w:docPartObj>
          <w:docPartGallery w:val="Table of Contents"/>
          <w:docPartUnique/>
        </w:docPartObj>
      </w:sdtPr>
      <w:sdtEndPr>
        <w:rPr>
          <w:rFonts w:ascii="宋体" w:hAnsi="宋体" w:eastAsia="宋体" w:cstheme="minorBidi"/>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黑体" w:hAnsi="黑体" w:eastAsia="黑体" w:cs="黑体"/>
              <w:sz w:val="36"/>
              <w:szCs w:val="36"/>
            </w:rPr>
          </w:pPr>
          <w:bookmarkStart w:id="0" w:name="_Toc446540832_WPSOffice_Type2"/>
          <w:bookmarkStart w:id="1" w:name="_Toc424398400"/>
          <w:r>
            <w:rPr>
              <w:rFonts w:hint="eastAsia" w:ascii="黑体" w:hAnsi="黑体" w:eastAsia="黑体" w:cs="黑体"/>
              <w:sz w:val="36"/>
              <w:szCs w:val="36"/>
            </w:rPr>
            <w:t>目录</w:t>
          </w:r>
        </w:p>
        <w:p>
          <w:pPr>
            <w:pStyle w:val="28"/>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_Toc463194787_WPSOffice_Level1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327898322"/>
              <w:placeholder>
                <w:docPart w:val="{df36d87b-75fc-4e93-a4ea-44b4d1050e77}"/>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第一部分  河北海事局概况</w:t>
              </w:r>
            </w:sdtContent>
          </w:sdt>
          <w:r>
            <w:rPr>
              <w:rFonts w:hint="eastAsia" w:ascii="仿宋_GB2312" w:hAnsi="仿宋_GB2312" w:eastAsia="仿宋_GB2312" w:cs="仿宋_GB2312"/>
              <w:b/>
              <w:bCs/>
              <w:sz w:val="28"/>
              <w:szCs w:val="28"/>
            </w:rPr>
            <w:tab/>
          </w:r>
          <w:bookmarkStart w:id="2" w:name="_Toc463194787_WPSOffice_Level1Page"/>
          <w:r>
            <w:rPr>
              <w:rFonts w:hint="eastAsia" w:ascii="仿宋_GB2312" w:hAnsi="仿宋_GB2312" w:eastAsia="仿宋_GB2312" w:cs="仿宋_GB2312"/>
              <w:b/>
              <w:bCs/>
              <w:sz w:val="28"/>
              <w:szCs w:val="28"/>
            </w:rPr>
            <w:t>1</w:t>
          </w:r>
          <w:bookmarkEnd w:id="2"/>
          <w:r>
            <w:rPr>
              <w:rFonts w:hint="eastAsia" w:ascii="仿宋_GB2312" w:hAnsi="仿宋_GB2312" w:eastAsia="仿宋_GB2312" w:cs="仿宋_GB2312"/>
              <w:b/>
              <w:bCs/>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_Toc446540832_WPSOffice_Level2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47026872-ba7b-4b24-8fb9-629bc11e6717}"/>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一、主要职能</w:t>
              </w:r>
            </w:sdtContent>
          </w:sdt>
          <w:r>
            <w:rPr>
              <w:rFonts w:hint="eastAsia" w:ascii="仿宋_GB2312" w:hAnsi="仿宋_GB2312" w:eastAsia="仿宋_GB2312" w:cs="仿宋_GB2312"/>
              <w:sz w:val="28"/>
              <w:szCs w:val="28"/>
            </w:rPr>
            <w:tab/>
          </w:r>
          <w:bookmarkStart w:id="3" w:name="_Toc446540832_WPSOffice_Level2Page"/>
          <w:r>
            <w:rPr>
              <w:rFonts w:hint="eastAsia" w:ascii="仿宋_GB2312" w:hAnsi="仿宋_GB2312" w:eastAsia="仿宋_GB2312" w:cs="仿宋_GB2312"/>
              <w:sz w:val="28"/>
              <w:szCs w:val="28"/>
            </w:rPr>
            <w:t>1</w:t>
          </w:r>
          <w:bookmarkEnd w:id="3"/>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_Toc489505644_WPSOffice_Level2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805ac417-29a7-42d6-8cc9-9c71eddc872f}"/>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二、机构设置</w:t>
              </w:r>
            </w:sdtContent>
          </w:sdt>
          <w:r>
            <w:rPr>
              <w:rFonts w:hint="eastAsia" w:ascii="仿宋_GB2312" w:hAnsi="仿宋_GB2312" w:eastAsia="仿宋_GB2312" w:cs="仿宋_GB2312"/>
              <w:sz w:val="28"/>
              <w:szCs w:val="28"/>
            </w:rPr>
            <w:tab/>
          </w:r>
          <w:bookmarkStart w:id="4" w:name="_Toc489505644_WPSOffice_Level2Page"/>
          <w:r>
            <w:rPr>
              <w:rFonts w:hint="eastAsia" w:ascii="仿宋_GB2312" w:hAnsi="仿宋_GB2312" w:eastAsia="仿宋_GB2312" w:cs="仿宋_GB2312"/>
              <w:sz w:val="28"/>
              <w:szCs w:val="28"/>
            </w:rPr>
            <w:t>3</w:t>
          </w:r>
          <w:bookmarkEnd w:id="4"/>
          <w:r>
            <w:rPr>
              <w:rFonts w:hint="eastAsia" w:ascii="仿宋_GB2312" w:hAnsi="仿宋_GB2312" w:eastAsia="仿宋_GB2312" w:cs="仿宋_GB2312"/>
              <w:sz w:val="28"/>
              <w:szCs w:val="28"/>
            </w:rPr>
            <w:fldChar w:fldCharType="end"/>
          </w:r>
        </w:p>
        <w:p>
          <w:pPr>
            <w:pStyle w:val="28"/>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_Toc446540832_WPSOffice_Level1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327898322"/>
              <w:placeholder>
                <w:docPart w:val="{88c78a6d-c56d-44f5-99af-4c132bab8821}"/>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第二部分 河北海事局2024年度部门决算表</w:t>
              </w:r>
            </w:sdtContent>
          </w:sdt>
          <w:r>
            <w:rPr>
              <w:rFonts w:hint="eastAsia" w:ascii="仿宋_GB2312" w:hAnsi="仿宋_GB2312" w:eastAsia="仿宋_GB2312" w:cs="仿宋_GB2312"/>
              <w:b/>
              <w:bCs/>
              <w:sz w:val="28"/>
              <w:szCs w:val="28"/>
            </w:rPr>
            <w:tab/>
          </w:r>
          <w:bookmarkStart w:id="5" w:name="_Toc446540832_WPSOffice_Level1Page"/>
          <w:r>
            <w:rPr>
              <w:rFonts w:hint="eastAsia" w:ascii="仿宋_GB2312" w:hAnsi="仿宋_GB2312" w:eastAsia="仿宋_GB2312" w:cs="仿宋_GB2312"/>
              <w:b/>
              <w:bCs/>
              <w:sz w:val="28"/>
              <w:szCs w:val="28"/>
            </w:rPr>
            <w:t>4</w:t>
          </w:r>
          <w:bookmarkEnd w:id="5"/>
          <w:r>
            <w:rPr>
              <w:rFonts w:hint="eastAsia" w:ascii="仿宋_GB2312" w:hAnsi="仿宋_GB2312" w:eastAsia="仿宋_GB2312" w:cs="仿宋_GB2312"/>
              <w:b/>
              <w:bCs/>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_Toc1595100348_WPSOffice_Level2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f08d611e-6391-4071-ae4d-c05ecf6ab7a7}"/>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一、收入支出决算总表</w:t>
              </w:r>
            </w:sdtContent>
          </w:sdt>
          <w:r>
            <w:rPr>
              <w:rFonts w:hint="eastAsia" w:ascii="仿宋_GB2312" w:hAnsi="仿宋_GB2312" w:eastAsia="仿宋_GB2312" w:cs="仿宋_GB2312"/>
              <w:sz w:val="28"/>
              <w:szCs w:val="28"/>
            </w:rPr>
            <w:tab/>
          </w:r>
          <w:bookmarkStart w:id="6" w:name="_Toc1595100348_WPSOffice_Level2Page"/>
          <w:r>
            <w:rPr>
              <w:rFonts w:hint="eastAsia" w:ascii="仿宋_GB2312" w:hAnsi="仿宋_GB2312" w:eastAsia="仿宋_GB2312" w:cs="仿宋_GB2312"/>
              <w:sz w:val="28"/>
              <w:szCs w:val="28"/>
            </w:rPr>
            <w:t>4</w:t>
          </w:r>
          <w:bookmarkEnd w:id="6"/>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_Toc1254603600_WPSOffice_Level2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35702c45-07f7-4f7d-8282-88c2b899a724}"/>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二、收入决算表</w:t>
              </w:r>
            </w:sdtContent>
          </w:sdt>
          <w:r>
            <w:rPr>
              <w:rFonts w:hint="eastAsia" w:ascii="仿宋_GB2312" w:hAnsi="仿宋_GB2312" w:eastAsia="仿宋_GB2312" w:cs="仿宋_GB2312"/>
              <w:sz w:val="28"/>
              <w:szCs w:val="28"/>
            </w:rPr>
            <w:tab/>
          </w:r>
          <w:bookmarkStart w:id="7" w:name="_Toc1254603600_WPSOffice_Level2Page"/>
          <w:r>
            <w:rPr>
              <w:rFonts w:hint="eastAsia" w:ascii="仿宋_GB2312" w:hAnsi="仿宋_GB2312" w:eastAsia="仿宋_GB2312" w:cs="仿宋_GB2312"/>
              <w:sz w:val="28"/>
              <w:szCs w:val="28"/>
            </w:rPr>
            <w:t>5</w:t>
          </w:r>
          <w:bookmarkEnd w:id="7"/>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_Toc807103631_WPSOffice_Level2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f02a1bdf-e4f0-4471-817d-c00cf8f43fd2}"/>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三、支出决算表</w:t>
              </w:r>
            </w:sdtContent>
          </w:sdt>
          <w:r>
            <w:rPr>
              <w:rFonts w:hint="eastAsia" w:ascii="仿宋_GB2312" w:hAnsi="仿宋_GB2312" w:eastAsia="仿宋_GB2312" w:cs="仿宋_GB2312"/>
              <w:sz w:val="28"/>
              <w:szCs w:val="28"/>
            </w:rPr>
            <w:tab/>
          </w:r>
          <w:bookmarkStart w:id="8" w:name="_Toc807103631_WPSOffice_Level2Page"/>
          <w:r>
            <w:rPr>
              <w:rFonts w:hint="eastAsia" w:ascii="仿宋_GB2312" w:hAnsi="仿宋_GB2312" w:eastAsia="仿宋_GB2312" w:cs="仿宋_GB2312"/>
              <w:sz w:val="28"/>
              <w:szCs w:val="28"/>
            </w:rPr>
            <w:t>7</w:t>
          </w:r>
          <w:bookmarkEnd w:id="8"/>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_Toc1322723716_WPSOffice_Level2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92cfb958-0f20-4288-b58b-14c3b941762f}"/>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四、财政拨款收入支出决算总表</w:t>
              </w:r>
            </w:sdtContent>
          </w:sdt>
          <w:r>
            <w:rPr>
              <w:rFonts w:hint="eastAsia" w:ascii="仿宋_GB2312" w:hAnsi="仿宋_GB2312" w:eastAsia="仿宋_GB2312" w:cs="仿宋_GB2312"/>
              <w:sz w:val="28"/>
              <w:szCs w:val="28"/>
            </w:rPr>
            <w:tab/>
          </w:r>
          <w:bookmarkStart w:id="9" w:name="_Toc1322723716_WPSOffice_Level2Page"/>
          <w:r>
            <w:rPr>
              <w:rFonts w:hint="eastAsia" w:ascii="仿宋_GB2312" w:hAnsi="仿宋_GB2312" w:eastAsia="仿宋_GB2312" w:cs="仿宋_GB2312"/>
              <w:sz w:val="28"/>
              <w:szCs w:val="28"/>
            </w:rPr>
            <w:t>9</w:t>
          </w:r>
          <w:bookmarkEnd w:id="9"/>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_Toc2083184938_WPSOffice_Level2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21c2f8d4-603d-4961-93f9-6f56a95eff03}"/>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五、一般公共预算财政拨款支出决算表</w:t>
              </w:r>
            </w:sdtContent>
          </w:sdt>
          <w:r>
            <w:rPr>
              <w:rFonts w:hint="eastAsia" w:ascii="仿宋_GB2312" w:hAnsi="仿宋_GB2312" w:eastAsia="仿宋_GB2312" w:cs="仿宋_GB2312"/>
              <w:sz w:val="28"/>
              <w:szCs w:val="28"/>
            </w:rPr>
            <w:tab/>
          </w:r>
          <w:bookmarkStart w:id="10" w:name="_Toc2083184938_WPSOffice_Level2Page"/>
          <w:r>
            <w:rPr>
              <w:rFonts w:hint="eastAsia" w:ascii="仿宋_GB2312" w:hAnsi="仿宋_GB2312" w:eastAsia="仿宋_GB2312" w:cs="仿宋_GB2312"/>
              <w:sz w:val="28"/>
              <w:szCs w:val="28"/>
            </w:rPr>
            <w:t>10</w:t>
          </w:r>
          <w:bookmarkEnd w:id="10"/>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_Toc695801901_WPSOffice_Level2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c6170b6a-666c-41e5-96f5-7d1456b0eda0}"/>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六、一般公共预算财政拨款基本支出决算表</w:t>
              </w:r>
            </w:sdtContent>
          </w:sdt>
          <w:r>
            <w:rPr>
              <w:rFonts w:hint="eastAsia" w:ascii="仿宋_GB2312" w:hAnsi="仿宋_GB2312" w:eastAsia="仿宋_GB2312" w:cs="仿宋_GB2312"/>
              <w:sz w:val="28"/>
              <w:szCs w:val="28"/>
            </w:rPr>
            <w:tab/>
          </w:r>
          <w:bookmarkStart w:id="11" w:name="_Toc695801901_WPSOffice_Level2Page"/>
          <w:r>
            <w:rPr>
              <w:rFonts w:hint="eastAsia" w:ascii="仿宋_GB2312" w:hAnsi="仿宋_GB2312" w:eastAsia="仿宋_GB2312" w:cs="仿宋_GB2312"/>
              <w:sz w:val="28"/>
              <w:szCs w:val="28"/>
            </w:rPr>
            <w:t>11</w:t>
          </w:r>
          <w:bookmarkEnd w:id="11"/>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_Toc1076552223_WPSOffice_Level2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c657e266-9c48-4879-b0b3-4792fb5218cd}"/>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七、政府性基金预算财政拨款收入支出决算表</w:t>
              </w:r>
            </w:sdtContent>
          </w:sdt>
          <w:r>
            <w:rPr>
              <w:rFonts w:hint="eastAsia" w:ascii="仿宋_GB2312" w:hAnsi="仿宋_GB2312" w:eastAsia="仿宋_GB2312" w:cs="仿宋_GB2312"/>
              <w:sz w:val="28"/>
              <w:szCs w:val="28"/>
            </w:rPr>
            <w:tab/>
          </w:r>
          <w:bookmarkStart w:id="12" w:name="_Toc1076552223_WPSOffice_Level2Page"/>
          <w:r>
            <w:rPr>
              <w:rFonts w:hint="eastAsia" w:ascii="仿宋_GB2312" w:hAnsi="仿宋_GB2312" w:eastAsia="仿宋_GB2312" w:cs="仿宋_GB2312"/>
              <w:sz w:val="28"/>
              <w:szCs w:val="28"/>
            </w:rPr>
            <w:t>14</w:t>
          </w:r>
          <w:bookmarkEnd w:id="12"/>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_Toc1411662638_WPSOffice_Level2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b041773a-68c9-4f7e-b320-a12a8cf51a76}"/>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八、国有资本经营预算财政拨款支出决算表</w:t>
              </w:r>
            </w:sdtContent>
          </w:sdt>
          <w:r>
            <w:rPr>
              <w:rFonts w:hint="eastAsia" w:ascii="仿宋_GB2312" w:hAnsi="仿宋_GB2312" w:eastAsia="仿宋_GB2312" w:cs="仿宋_GB2312"/>
              <w:sz w:val="28"/>
              <w:szCs w:val="28"/>
            </w:rPr>
            <w:tab/>
          </w:r>
          <w:bookmarkStart w:id="13" w:name="_Toc1411662638_WPSOffice_Level2Page"/>
          <w:r>
            <w:rPr>
              <w:rFonts w:hint="eastAsia" w:ascii="仿宋_GB2312" w:hAnsi="仿宋_GB2312" w:eastAsia="仿宋_GB2312" w:cs="仿宋_GB2312"/>
              <w:sz w:val="28"/>
              <w:szCs w:val="28"/>
            </w:rPr>
            <w:t>15</w:t>
          </w:r>
          <w:bookmarkEnd w:id="13"/>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_Toc1850633932_WPSOffice_Level2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95b1d6c5-4f1d-4aeb-a04a-6ede03c24275}"/>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九、一般公共预算财政拨款“三公”经费支出决算表</w:t>
              </w:r>
            </w:sdtContent>
          </w:sdt>
          <w:r>
            <w:rPr>
              <w:rFonts w:hint="eastAsia" w:ascii="仿宋_GB2312" w:hAnsi="仿宋_GB2312" w:eastAsia="仿宋_GB2312" w:cs="仿宋_GB2312"/>
              <w:sz w:val="28"/>
              <w:szCs w:val="28"/>
            </w:rPr>
            <w:tab/>
          </w:r>
          <w:bookmarkStart w:id="14" w:name="_Toc1850633932_WPSOffice_Level2Page"/>
          <w:r>
            <w:rPr>
              <w:rFonts w:hint="eastAsia" w:ascii="仿宋_GB2312" w:hAnsi="仿宋_GB2312" w:eastAsia="仿宋_GB2312" w:cs="仿宋_GB2312"/>
              <w:sz w:val="28"/>
              <w:szCs w:val="28"/>
            </w:rPr>
            <w:t>16</w:t>
          </w:r>
          <w:bookmarkEnd w:id="14"/>
          <w:r>
            <w:rPr>
              <w:rFonts w:hint="eastAsia" w:ascii="仿宋_GB2312" w:hAnsi="仿宋_GB2312" w:eastAsia="仿宋_GB2312" w:cs="仿宋_GB2312"/>
              <w:sz w:val="28"/>
              <w:szCs w:val="28"/>
            </w:rPr>
            <w:fldChar w:fldCharType="end"/>
          </w:r>
        </w:p>
        <w:p>
          <w:pPr>
            <w:pStyle w:val="28"/>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_Toc489505644_WPSOffice_Level1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327898322"/>
              <w:placeholder>
                <w:docPart w:val="{62db5a20-ac29-4aed-a450-b3885853157a}"/>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第三部分 河北海事局2024年度部门决算</w:t>
              </w:r>
            </w:sdtContent>
          </w:sdt>
          <w:r>
            <w:rPr>
              <w:rFonts w:hint="eastAsia" w:ascii="仿宋_GB2312" w:hAnsi="仿宋_GB2312" w:eastAsia="仿宋_GB2312" w:cs="仿宋_GB2312"/>
              <w:b/>
              <w:bCs/>
              <w:sz w:val="28"/>
              <w:szCs w:val="28"/>
            </w:rPr>
            <w:tab/>
          </w:r>
          <w:bookmarkStart w:id="15" w:name="_Toc489505644_WPSOffice_Level1Page"/>
          <w:r>
            <w:rPr>
              <w:rFonts w:hint="eastAsia" w:ascii="仿宋_GB2312" w:hAnsi="仿宋_GB2312" w:eastAsia="仿宋_GB2312" w:cs="仿宋_GB2312"/>
              <w:b/>
              <w:bCs/>
              <w:sz w:val="28"/>
              <w:szCs w:val="28"/>
            </w:rPr>
            <w:t>17</w:t>
          </w:r>
          <w:bookmarkEnd w:id="15"/>
          <w:r>
            <w:rPr>
              <w:rFonts w:hint="eastAsia" w:ascii="仿宋_GB2312" w:hAnsi="仿宋_GB2312" w:eastAsia="仿宋_GB2312" w:cs="仿宋_GB2312"/>
              <w:b/>
              <w:bCs/>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_Toc1332455262_WPSOffice_Level2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4cd208ea-462c-48de-8dc6-b0a701382242}"/>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一、关于收支情况总体说明</w:t>
              </w:r>
            </w:sdtContent>
          </w:sdt>
          <w:r>
            <w:rPr>
              <w:rFonts w:hint="eastAsia" w:ascii="仿宋_GB2312" w:hAnsi="仿宋_GB2312" w:eastAsia="仿宋_GB2312" w:cs="仿宋_GB2312"/>
              <w:sz w:val="28"/>
              <w:szCs w:val="28"/>
            </w:rPr>
            <w:tab/>
          </w:r>
          <w:bookmarkStart w:id="16" w:name="_Toc1332455262_WPSOffice_Level2Page"/>
          <w:r>
            <w:rPr>
              <w:rFonts w:hint="eastAsia" w:ascii="仿宋_GB2312" w:hAnsi="仿宋_GB2312" w:eastAsia="仿宋_GB2312" w:cs="仿宋_GB2312"/>
              <w:sz w:val="28"/>
              <w:szCs w:val="28"/>
            </w:rPr>
            <w:t>17</w:t>
          </w:r>
          <w:bookmarkEnd w:id="16"/>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_Toc210300859_WPSOffice_Level2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711f65cf-25a9-4e4d-89f0-4827e1719de5}"/>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二、一般公共预算财政拨款支出决算情况说明</w:t>
              </w:r>
            </w:sdtContent>
          </w:sdt>
          <w:r>
            <w:rPr>
              <w:rFonts w:hint="eastAsia" w:ascii="仿宋_GB2312" w:hAnsi="仿宋_GB2312" w:eastAsia="仿宋_GB2312" w:cs="仿宋_GB2312"/>
              <w:sz w:val="28"/>
              <w:szCs w:val="28"/>
            </w:rPr>
            <w:tab/>
          </w:r>
          <w:bookmarkStart w:id="17" w:name="_Toc210300859_WPSOffice_Level2Page"/>
          <w:r>
            <w:rPr>
              <w:rFonts w:hint="eastAsia" w:ascii="仿宋_GB2312" w:hAnsi="仿宋_GB2312" w:eastAsia="仿宋_GB2312" w:cs="仿宋_GB2312"/>
              <w:sz w:val="28"/>
              <w:szCs w:val="28"/>
            </w:rPr>
            <w:t>18</w:t>
          </w:r>
          <w:bookmarkEnd w:id="17"/>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_Toc1463207573_WPSOffice_Level2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b6d82646-bc59-4856-a74d-b32d2b5eee32}"/>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三、一般公共预算财政拨款基本支出决算情况说明</w:t>
              </w:r>
            </w:sdtContent>
          </w:sdt>
          <w:r>
            <w:rPr>
              <w:rFonts w:hint="eastAsia" w:ascii="仿宋_GB2312" w:hAnsi="仿宋_GB2312" w:eastAsia="仿宋_GB2312" w:cs="仿宋_GB2312"/>
              <w:sz w:val="28"/>
              <w:szCs w:val="28"/>
            </w:rPr>
            <w:tab/>
          </w:r>
          <w:bookmarkStart w:id="18" w:name="_Toc1463207573_WPSOffice_Level2Page"/>
          <w:r>
            <w:rPr>
              <w:rFonts w:hint="eastAsia" w:ascii="仿宋_GB2312" w:hAnsi="仿宋_GB2312" w:eastAsia="仿宋_GB2312" w:cs="仿宋_GB2312"/>
              <w:sz w:val="28"/>
              <w:szCs w:val="28"/>
            </w:rPr>
            <w:t>20</w:t>
          </w:r>
          <w:bookmarkEnd w:id="18"/>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_Toc693550265_WPSOffice_Level2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2efa2a97-c357-4bc1-93a9-1f42fd4547d2}"/>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四、政府性基金预算财政拨款收入支出决算情况说明</w:t>
              </w:r>
            </w:sdtContent>
          </w:sdt>
          <w:r>
            <w:rPr>
              <w:rFonts w:hint="eastAsia" w:ascii="仿宋_GB2312" w:hAnsi="仿宋_GB2312" w:eastAsia="仿宋_GB2312" w:cs="仿宋_GB2312"/>
              <w:sz w:val="28"/>
              <w:szCs w:val="28"/>
            </w:rPr>
            <w:tab/>
          </w:r>
          <w:bookmarkStart w:id="19" w:name="_Toc693550265_WPSOffice_Level2Page"/>
          <w:r>
            <w:rPr>
              <w:rFonts w:hint="eastAsia" w:ascii="仿宋_GB2312" w:hAnsi="仿宋_GB2312" w:eastAsia="仿宋_GB2312" w:cs="仿宋_GB2312"/>
              <w:sz w:val="28"/>
              <w:szCs w:val="28"/>
            </w:rPr>
            <w:t>21</w:t>
          </w:r>
          <w:bookmarkEnd w:id="19"/>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_Toc509728895_WPSOffice_Level2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28386178-a60f-4d71-ba9e-50e89de26a03}"/>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五、关于国有资本预算财政拨款支出决算情况说明</w:t>
              </w:r>
            </w:sdtContent>
          </w:sdt>
          <w:r>
            <w:rPr>
              <w:rFonts w:hint="eastAsia" w:ascii="仿宋_GB2312" w:hAnsi="仿宋_GB2312" w:eastAsia="仿宋_GB2312" w:cs="仿宋_GB2312"/>
              <w:sz w:val="28"/>
              <w:szCs w:val="28"/>
            </w:rPr>
            <w:tab/>
          </w:r>
          <w:bookmarkStart w:id="20" w:name="_Toc509728895_WPSOffice_Level2Page"/>
          <w:r>
            <w:rPr>
              <w:rFonts w:hint="eastAsia" w:ascii="仿宋_GB2312" w:hAnsi="仿宋_GB2312" w:eastAsia="仿宋_GB2312" w:cs="仿宋_GB2312"/>
              <w:sz w:val="28"/>
              <w:szCs w:val="28"/>
            </w:rPr>
            <w:t>21</w:t>
          </w:r>
          <w:bookmarkEnd w:id="20"/>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_Toc672583027_WPSOffice_Level2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1358e310-f089-4b0b-ac99-04ff9e254d7e}"/>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六、财政拨款“三公”经费支出决算情况说明</w:t>
              </w:r>
            </w:sdtContent>
          </w:sdt>
          <w:r>
            <w:rPr>
              <w:rFonts w:hint="eastAsia" w:ascii="仿宋_GB2312" w:hAnsi="仿宋_GB2312" w:eastAsia="仿宋_GB2312" w:cs="仿宋_GB2312"/>
              <w:sz w:val="28"/>
              <w:szCs w:val="28"/>
            </w:rPr>
            <w:tab/>
          </w:r>
          <w:bookmarkStart w:id="21" w:name="_Toc672583027_WPSOffice_Level2Page"/>
          <w:r>
            <w:rPr>
              <w:rFonts w:hint="eastAsia" w:ascii="仿宋_GB2312" w:hAnsi="仿宋_GB2312" w:eastAsia="仿宋_GB2312" w:cs="仿宋_GB2312"/>
              <w:sz w:val="28"/>
              <w:szCs w:val="28"/>
            </w:rPr>
            <w:t>21</w:t>
          </w:r>
          <w:bookmarkEnd w:id="21"/>
          <w:r>
            <w:rPr>
              <w:rFonts w:hint="eastAsia" w:ascii="仿宋_GB2312" w:hAnsi="仿宋_GB2312" w:eastAsia="仿宋_GB2312" w:cs="仿宋_GB2312"/>
              <w:sz w:val="28"/>
              <w:szCs w:val="28"/>
            </w:rPr>
            <w:fldChar w:fldCharType="end"/>
          </w:r>
        </w:p>
        <w:p>
          <w:pPr>
            <w:pStyle w:val="29"/>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_Toc340414320_WPSOffice_Level2 </w:instrText>
          </w:r>
          <w:r>
            <w:rPr>
              <w:rFonts w:hint="eastAsia" w:ascii="仿宋_GB2312" w:hAnsi="仿宋_GB2312" w:eastAsia="仿宋_GB2312" w:cs="仿宋_GB2312"/>
              <w:sz w:val="28"/>
              <w:szCs w:val="28"/>
            </w:rPr>
            <w:fldChar w:fldCharType="separate"/>
          </w:r>
          <w:sdt>
            <w:sdtPr>
              <w:rPr>
                <w:rFonts w:hint="eastAsia" w:ascii="仿宋_GB2312" w:hAnsi="仿宋_GB2312" w:eastAsia="仿宋_GB2312" w:cs="仿宋_GB2312"/>
                <w:kern w:val="2"/>
                <w:sz w:val="28"/>
                <w:szCs w:val="28"/>
                <w:lang w:val="en-US" w:eastAsia="zh-CN" w:bidi="ar-SA"/>
              </w:rPr>
              <w:id w:val="327898322"/>
              <w:placeholder>
                <w:docPart w:val="{89d7f5f3-d48c-4922-af59-001c368af774}"/>
              </w:placeholder>
            </w:sdtPr>
            <w:sdtEndPr>
              <w:rPr>
                <w:rFonts w:hint="eastAsia" w:ascii="仿宋_GB2312" w:hAnsi="仿宋_GB2312" w:eastAsia="仿宋_GB2312" w:cs="仿宋_GB2312"/>
                <w:kern w:val="2"/>
                <w:sz w:val="28"/>
                <w:szCs w:val="28"/>
                <w:lang w:val="en-US" w:eastAsia="zh-CN" w:bidi="ar-SA"/>
              </w:rPr>
            </w:sdtEndPr>
            <w:sdtContent>
              <w:r>
                <w:rPr>
                  <w:rFonts w:hint="eastAsia" w:ascii="仿宋_GB2312" w:hAnsi="仿宋_GB2312" w:eastAsia="仿宋_GB2312" w:cs="仿宋_GB2312"/>
                  <w:sz w:val="28"/>
                  <w:szCs w:val="28"/>
                </w:rPr>
                <w:t>七、其他重要事项情况说明</w:t>
              </w:r>
            </w:sdtContent>
          </w:sdt>
          <w:r>
            <w:rPr>
              <w:rFonts w:hint="eastAsia" w:ascii="仿宋_GB2312" w:hAnsi="仿宋_GB2312" w:eastAsia="仿宋_GB2312" w:cs="仿宋_GB2312"/>
              <w:sz w:val="28"/>
              <w:szCs w:val="28"/>
            </w:rPr>
            <w:tab/>
          </w:r>
          <w:bookmarkStart w:id="22" w:name="_Toc340414320_WPSOffice_Level2Page"/>
          <w:r>
            <w:rPr>
              <w:rFonts w:hint="eastAsia" w:ascii="仿宋_GB2312" w:hAnsi="仿宋_GB2312" w:eastAsia="仿宋_GB2312" w:cs="仿宋_GB2312"/>
              <w:sz w:val="28"/>
              <w:szCs w:val="28"/>
            </w:rPr>
            <w:t>22</w:t>
          </w:r>
          <w:bookmarkEnd w:id="22"/>
          <w:r>
            <w:rPr>
              <w:rFonts w:hint="eastAsia" w:ascii="仿宋_GB2312" w:hAnsi="仿宋_GB2312" w:eastAsia="仿宋_GB2312" w:cs="仿宋_GB2312"/>
              <w:sz w:val="28"/>
              <w:szCs w:val="28"/>
            </w:rPr>
            <w:fldChar w:fldCharType="end"/>
          </w:r>
        </w:p>
        <w:p>
          <w:pPr>
            <w:pStyle w:val="28"/>
            <w:keepNext w:val="0"/>
            <w:keepLines w:val="0"/>
            <w:pageBreakBefore w:val="0"/>
            <w:widowControl/>
            <w:tabs>
              <w:tab w:val="right" w:leader="dot" w:pos="8844"/>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sz w:val="28"/>
              <w:szCs w:val="28"/>
            </w:rPr>
            <w:instrText xml:space="preserve"> HYPERLINK \l _Toc659139393_WPSOffice_Level1 </w:instrText>
          </w:r>
          <w:r>
            <w:rPr>
              <w:rFonts w:hint="eastAsia" w:ascii="仿宋_GB2312" w:hAnsi="仿宋_GB2312" w:eastAsia="仿宋_GB2312" w:cs="仿宋_GB2312"/>
              <w:b/>
              <w:bCs/>
              <w:sz w:val="28"/>
              <w:szCs w:val="28"/>
            </w:rPr>
            <w:fldChar w:fldCharType="separate"/>
          </w:r>
          <w:sdt>
            <w:sdtPr>
              <w:rPr>
                <w:rFonts w:hint="eastAsia" w:ascii="仿宋_GB2312" w:hAnsi="仿宋_GB2312" w:eastAsia="仿宋_GB2312" w:cs="仿宋_GB2312"/>
                <w:b/>
                <w:bCs/>
                <w:kern w:val="2"/>
                <w:sz w:val="28"/>
                <w:szCs w:val="28"/>
                <w:lang w:val="en-US" w:eastAsia="zh-CN" w:bidi="ar-SA"/>
              </w:rPr>
              <w:id w:val="327898322"/>
              <w:placeholder>
                <w:docPart w:val="{f96a4c2b-d553-401c-8f51-9891acaa050a}"/>
              </w:placeholder>
            </w:sdtPr>
            <w:sdtEndPr>
              <w:rPr>
                <w:rFonts w:hint="eastAsia" w:ascii="仿宋_GB2312" w:hAnsi="仿宋_GB2312" w:eastAsia="仿宋_GB2312" w:cs="仿宋_GB2312"/>
                <w:b/>
                <w:bCs/>
                <w:kern w:val="2"/>
                <w:sz w:val="28"/>
                <w:szCs w:val="28"/>
                <w:lang w:val="en-US" w:eastAsia="zh-CN" w:bidi="ar-SA"/>
              </w:rPr>
            </w:sdtEndPr>
            <w:sdtContent>
              <w:r>
                <w:rPr>
                  <w:rFonts w:hint="eastAsia" w:ascii="仿宋_GB2312" w:hAnsi="仿宋_GB2312" w:eastAsia="仿宋_GB2312" w:cs="仿宋_GB2312"/>
                  <w:b/>
                  <w:bCs/>
                  <w:sz w:val="28"/>
                  <w:szCs w:val="28"/>
                </w:rPr>
                <w:t>第四部分 名词解释</w:t>
              </w:r>
            </w:sdtContent>
          </w:sdt>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lang w:val="en-US" w:eastAsia="zh-CN"/>
            </w:rPr>
            <w:t>5</w:t>
          </w:r>
        </w:p>
        <w:bookmarkEnd w:id="0"/>
        <w:p>
          <w:pPr>
            <w:adjustRightInd w:val="0"/>
            <w:snapToGrid w:val="0"/>
            <w:spacing w:line="580" w:lineRule="exact"/>
            <w:ind w:right="-41" w:rightChars="-20"/>
            <w:jc w:val="center"/>
            <w:rPr>
              <w:rFonts w:hint="eastAsia" w:ascii="黑体" w:hAnsi="Calibri" w:eastAsia="黑体" w:cs="Times New Roman"/>
              <w:b/>
              <w:kern w:val="0"/>
              <w:sz w:val="36"/>
              <w:szCs w:val="36"/>
            </w:rPr>
          </w:pPr>
        </w:p>
      </w:sdtContent>
    </w:sdt>
    <w:p>
      <w:pPr>
        <w:adjustRightInd w:val="0"/>
        <w:snapToGrid w:val="0"/>
        <w:spacing w:line="580" w:lineRule="exact"/>
        <w:ind w:right="-41" w:rightChars="-20"/>
        <w:jc w:val="center"/>
        <w:rPr>
          <w:rFonts w:hint="eastAsia" w:ascii="黑体" w:hAnsi="Calibri" w:eastAsia="黑体" w:cs="Times New Roman"/>
          <w:b/>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580" w:lineRule="exact"/>
        <w:ind w:right="-41" w:rightChars="-20"/>
        <w:jc w:val="center"/>
        <w:textAlignment w:val="auto"/>
        <w:outlineLvl w:val="0"/>
        <w:rPr>
          <w:rFonts w:hint="eastAsia" w:ascii="黑体" w:hAnsi="Calibri" w:eastAsia="黑体" w:cs="Times New Roman"/>
          <w:b/>
          <w:kern w:val="0"/>
          <w:sz w:val="36"/>
          <w:szCs w:val="36"/>
        </w:rPr>
        <w:sectPr>
          <w:footerReference r:id="rId4" w:type="default"/>
          <w:pgSz w:w="11906" w:h="16838"/>
          <w:pgMar w:top="2041" w:right="1531" w:bottom="2041" w:left="1531" w:header="851" w:footer="1616" w:gutter="0"/>
          <w:pgBorders>
            <w:top w:val="none" w:sz="0" w:space="0"/>
            <w:left w:val="none" w:sz="0" w:space="0"/>
            <w:bottom w:val="none" w:sz="0" w:space="0"/>
            <w:right w:val="none" w:sz="0" w:space="0"/>
          </w:pgBorders>
          <w:pgNumType w:fmt="decimal" w:start="1"/>
          <w:cols w:space="720" w:num="1"/>
          <w:docGrid w:type="linesAndChars" w:linePitch="579" w:charSpace="-849"/>
        </w:sectPr>
      </w:pPr>
      <w:bookmarkStart w:id="23" w:name="_Toc463194787_WPSOffice_Level1"/>
    </w:p>
    <w:p>
      <w:pPr>
        <w:keepNext w:val="0"/>
        <w:keepLines w:val="0"/>
        <w:pageBreakBefore w:val="0"/>
        <w:widowControl w:val="0"/>
        <w:kinsoku/>
        <w:wordWrap/>
        <w:overflowPunct/>
        <w:topLinePunct w:val="0"/>
        <w:autoSpaceDE/>
        <w:autoSpaceDN/>
        <w:bidi w:val="0"/>
        <w:adjustRightInd w:val="0"/>
        <w:snapToGrid w:val="0"/>
        <w:spacing w:line="580" w:lineRule="exact"/>
        <w:ind w:right="-41" w:rightChars="-20"/>
        <w:jc w:val="center"/>
        <w:textAlignment w:val="auto"/>
        <w:outlineLvl w:val="0"/>
        <w:rPr>
          <w:rFonts w:ascii="黑体" w:hAnsi="Calibri" w:eastAsia="黑体" w:cs="Times New Roman"/>
          <w:b/>
          <w:kern w:val="0"/>
          <w:sz w:val="36"/>
          <w:szCs w:val="36"/>
        </w:rPr>
      </w:pPr>
      <w:r>
        <w:rPr>
          <w:rFonts w:hint="eastAsia" w:ascii="黑体" w:hAnsi="Calibri" w:eastAsia="黑体" w:cs="Times New Roman"/>
          <w:b/>
          <w:kern w:val="0"/>
          <w:sz w:val="36"/>
          <w:szCs w:val="36"/>
        </w:rPr>
        <w:t>第一部分  河北海事局概况</w:t>
      </w:r>
      <w:bookmarkEnd w:id="1"/>
      <w:bookmarkEnd w:id="23"/>
    </w:p>
    <w:p>
      <w:pPr>
        <w:adjustRightInd w:val="0"/>
        <w:snapToGrid w:val="0"/>
        <w:spacing w:line="580" w:lineRule="exact"/>
        <w:ind w:right="-41" w:rightChars="-20"/>
        <w:rPr>
          <w:rFonts w:ascii="黑体" w:hAnsi="Calibri" w:eastAsia="黑体" w:cs="Times New Roman"/>
          <w:kern w:val="0"/>
          <w:sz w:val="30"/>
          <w:szCs w:val="30"/>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32" w:firstLineChars="200"/>
        <w:textAlignment w:val="auto"/>
        <w:outlineLvl w:val="1"/>
        <w:rPr>
          <w:rFonts w:ascii="黑体" w:hAnsi="Calibri" w:eastAsia="黑体" w:cs="Times New Roman"/>
          <w:b w:val="0"/>
          <w:bCs/>
          <w:kern w:val="0"/>
          <w:sz w:val="32"/>
          <w:szCs w:val="32"/>
        </w:rPr>
      </w:pPr>
      <w:bookmarkStart w:id="24" w:name="_Toc424398401"/>
      <w:bookmarkStart w:id="25" w:name="_Toc446540832_WPSOffice_Level2"/>
      <w:r>
        <w:rPr>
          <w:rFonts w:hint="eastAsia" w:ascii="黑体" w:hAnsi="Calibri" w:eastAsia="黑体" w:cs="Times New Roman"/>
          <w:b w:val="0"/>
          <w:bCs/>
          <w:kern w:val="0"/>
          <w:sz w:val="32"/>
          <w:szCs w:val="32"/>
          <w:lang w:eastAsia="zh-CN"/>
        </w:rPr>
        <w:t>一、</w:t>
      </w:r>
      <w:r>
        <w:rPr>
          <w:rFonts w:hint="eastAsia" w:ascii="黑体" w:hAnsi="Calibri" w:eastAsia="黑体" w:cs="Times New Roman"/>
          <w:b w:val="0"/>
          <w:bCs/>
          <w:kern w:val="0"/>
          <w:sz w:val="32"/>
          <w:szCs w:val="32"/>
        </w:rPr>
        <w:t>主要职能</w:t>
      </w:r>
      <w:bookmarkEnd w:id="24"/>
      <w:bookmarkEnd w:id="25"/>
    </w:p>
    <w:p>
      <w:pPr>
        <w:keepNext w:val="0"/>
        <w:keepLines w:val="0"/>
        <w:pageBreakBefore w:val="0"/>
        <w:widowControl/>
        <w:kinsoku/>
        <w:wordWrap/>
        <w:overflowPunct/>
        <w:topLinePunct w:val="0"/>
        <w:autoSpaceDE/>
        <w:autoSpaceDN/>
        <w:bidi w:val="0"/>
        <w:snapToGrid w:val="0"/>
        <w:spacing w:line="560" w:lineRule="exact"/>
        <w:ind w:left="0" w:right="0" w:rightChars="0"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河北海事局履行水上交通安全监督管理、船舶及相关水上设施检验和登记、防治船舶污染等行政管理和执法职责。主要职责如下：</w:t>
      </w:r>
    </w:p>
    <w:p>
      <w:pPr>
        <w:keepNext w:val="0"/>
        <w:keepLines w:val="0"/>
        <w:pageBreakBefore w:val="0"/>
        <w:widowControl/>
        <w:kinsoku/>
        <w:wordWrap/>
        <w:overflowPunct/>
        <w:topLinePunct w:val="0"/>
        <w:autoSpaceDE/>
        <w:autoSpaceDN/>
        <w:bidi w:val="0"/>
        <w:snapToGrid w:val="0"/>
        <w:spacing w:line="560" w:lineRule="exact"/>
        <w:ind w:left="0" w:right="0" w:rightChars="0"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（一）贯彻和执行国家水上交通安全、航海保障、船舶和水上设施检验、环境保护、海洋管理等方面的法律、法规和规章，实施有关多边与双边国际条约，结合本辖区实际情况，制定实施细则，并监督执行。</w:t>
      </w:r>
    </w:p>
    <w:p>
      <w:pPr>
        <w:keepNext w:val="0"/>
        <w:keepLines w:val="0"/>
        <w:pageBreakBefore w:val="0"/>
        <w:widowControl/>
        <w:kinsoku/>
        <w:wordWrap/>
        <w:overflowPunct/>
        <w:topLinePunct w:val="0"/>
        <w:autoSpaceDE/>
        <w:autoSpaceDN/>
        <w:bidi w:val="0"/>
        <w:snapToGrid w:val="0"/>
        <w:spacing w:line="560" w:lineRule="exact"/>
        <w:ind w:left="0" w:right="0" w:rightChars="0"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二）管理或负责规定区域内国际航行船舶和国内航行船舶的船舶登记以及船舶法定配备的操作性手册与文书审核签发工作；负责辖区内外国籍船舶管理工作和审理外国籍船舶（包括港澳地区船舶）进入本辖区未开放水域或港口的申请，并按规定程序上报审批；负责口岸的海事管理工作。</w:t>
      </w:r>
    </w:p>
    <w:p>
      <w:pPr>
        <w:keepNext w:val="0"/>
        <w:keepLines w:val="0"/>
        <w:pageBreakBefore w:val="0"/>
        <w:widowControl/>
        <w:kinsoku/>
        <w:wordWrap/>
        <w:overflowPunct/>
        <w:topLinePunct w:val="0"/>
        <w:autoSpaceDE/>
        <w:autoSpaceDN/>
        <w:bidi w:val="0"/>
        <w:snapToGrid w:val="0"/>
        <w:spacing w:line="560" w:lineRule="exact"/>
        <w:ind w:left="0" w:right="0" w:rightChars="0"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三）按照授权，负责船舶检验机构、引航机构、船员服务机构、海员外派机构和培训机构的监督管理工作；负责辖区航运公司安全与防污染监督管理工作，以及船舶所有人、经营人实施有关法律、法规、国际公约的指导和管理工作。</w:t>
      </w:r>
    </w:p>
    <w:p>
      <w:pPr>
        <w:keepNext w:val="0"/>
        <w:keepLines w:val="0"/>
        <w:pageBreakBefore w:val="0"/>
        <w:widowControl/>
        <w:kinsoku/>
        <w:wordWrap/>
        <w:overflowPunct/>
        <w:topLinePunct w:val="0"/>
        <w:autoSpaceDE/>
        <w:autoSpaceDN/>
        <w:bidi w:val="0"/>
        <w:snapToGrid w:val="0"/>
        <w:spacing w:line="560" w:lineRule="exact"/>
        <w:ind w:left="0" w:right="0" w:rightChars="0"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（四）按照授权，负责船员、引航员和海上设施工作人员适任资格的注册、培训、考试和发证管理、船员服务簿和海员出入境证件发放及管理、船员专业与特殊培训管理及其考试发证工作。</w:t>
      </w:r>
    </w:p>
    <w:p>
      <w:pPr>
        <w:keepNext w:val="0"/>
        <w:keepLines w:val="0"/>
        <w:pageBreakBefore w:val="0"/>
        <w:widowControl/>
        <w:kinsoku/>
        <w:wordWrap/>
        <w:overflowPunct/>
        <w:topLinePunct w:val="0"/>
        <w:autoSpaceDE/>
        <w:autoSpaceDN/>
        <w:bidi w:val="0"/>
        <w:snapToGrid w:val="0"/>
        <w:spacing w:line="560" w:lineRule="exact"/>
        <w:ind w:left="0" w:right="0" w:rightChars="0"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五）负责辖区内重大水上交通事故、重大污染事故处置及调查处理的组织、指挥和协调工作；负责组织、指导或具体实施辖区船舶防台、水上搜寻救助及水上交通事故、污染事故、水上交通违法案件的调查处理工作。</w:t>
      </w:r>
    </w:p>
    <w:p>
      <w:pPr>
        <w:keepNext w:val="0"/>
        <w:keepLines w:val="0"/>
        <w:pageBreakBefore w:val="0"/>
        <w:widowControl/>
        <w:kinsoku/>
        <w:wordWrap/>
        <w:overflowPunct/>
        <w:topLinePunct w:val="0"/>
        <w:autoSpaceDE/>
        <w:autoSpaceDN/>
        <w:bidi w:val="0"/>
        <w:snapToGrid w:val="0"/>
        <w:spacing w:line="560" w:lineRule="exact"/>
        <w:ind w:left="0" w:right="0" w:rightChars="0"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六）管理、指导或具体负责辖区内“船旗国”“港口国”和“沿岸国”管理、船舶安全检查、国际航行船舶进出口岸检查、接收国内航行船舶进出港报告、强制引航监督、船舶保安和防抗海盗、船舶载运危险货物及其他货物的安全监督、靠泊安全监督、防治船舶污染水域监督等工作。</w:t>
      </w:r>
    </w:p>
    <w:p>
      <w:pPr>
        <w:keepNext w:val="0"/>
        <w:keepLines w:val="0"/>
        <w:pageBreakBefore w:val="0"/>
        <w:widowControl/>
        <w:kinsoku/>
        <w:wordWrap/>
        <w:overflowPunct/>
        <w:topLinePunct w:val="0"/>
        <w:autoSpaceDE/>
        <w:autoSpaceDN/>
        <w:bidi w:val="0"/>
        <w:snapToGrid w:val="0"/>
        <w:spacing w:line="560" w:lineRule="exact"/>
        <w:ind w:left="0" w:right="0" w:rightChars="0"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七）管理、指导或具体负责辖区内“沿岸国”管理、海区（或水域）巡逻、通航环境管理与通航秩序维护、水上水下施工作业审核及监督管理、锚地和重要水域划定、港区岸线使用审核、航行警（通）告发布等工作。</w:t>
      </w:r>
    </w:p>
    <w:p>
      <w:pPr>
        <w:keepNext w:val="0"/>
        <w:keepLines w:val="0"/>
        <w:pageBreakBefore w:val="0"/>
        <w:widowControl/>
        <w:kinsoku/>
        <w:wordWrap/>
        <w:overflowPunct/>
        <w:topLinePunct w:val="0"/>
        <w:autoSpaceDE/>
        <w:autoSpaceDN/>
        <w:bidi w:val="0"/>
        <w:snapToGrid w:val="0"/>
        <w:spacing w:line="560" w:lineRule="exact"/>
        <w:ind w:left="0" w:right="0" w:rightChars="0"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（八）负责船舶油污损害赔偿基金等非税收入的征收管理工作。</w:t>
      </w:r>
    </w:p>
    <w:p>
      <w:pPr>
        <w:keepNext w:val="0"/>
        <w:keepLines w:val="0"/>
        <w:pageBreakBefore w:val="0"/>
        <w:widowControl/>
        <w:kinsoku/>
        <w:wordWrap/>
        <w:overflowPunct/>
        <w:topLinePunct w:val="0"/>
        <w:autoSpaceDE/>
        <w:autoSpaceDN/>
        <w:bidi w:val="0"/>
        <w:snapToGrid w:val="0"/>
        <w:spacing w:line="560" w:lineRule="exact"/>
        <w:ind w:left="0" w:right="0" w:rightChars="0"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九）负责管理、指导本局机关和所属分支机构的海事业务、法制、规划计划、基本建设、财务会计、固定资产、规费征收、干部人事、劳动工资、技术装备、科技教育、政务信息、党群、审计、纪检监察、精神文明建设、宣传等工作。</w:t>
      </w:r>
    </w:p>
    <w:p>
      <w:pPr>
        <w:keepNext w:val="0"/>
        <w:keepLines w:val="0"/>
        <w:pageBreakBefore w:val="0"/>
        <w:widowControl/>
        <w:kinsoku/>
        <w:wordWrap/>
        <w:overflowPunct/>
        <w:topLinePunct w:val="0"/>
        <w:autoSpaceDE/>
        <w:autoSpaceDN/>
        <w:bidi w:val="0"/>
        <w:snapToGrid w:val="0"/>
        <w:spacing w:line="560" w:lineRule="exact"/>
        <w:ind w:left="0" w:right="0" w:rightChars="0" w:firstLine="632" w:firstLineChars="200"/>
        <w:textAlignment w:val="auto"/>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（十）承办交通运输部及交通运输部海事局交办的其他事项。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32" w:firstLineChars="200"/>
        <w:textAlignment w:val="auto"/>
        <w:outlineLvl w:val="1"/>
        <w:rPr>
          <w:rFonts w:ascii="黑体" w:hAnsi="Calibri" w:eastAsia="黑体" w:cs="Times New Roman"/>
          <w:b w:val="0"/>
          <w:bCs/>
          <w:kern w:val="0"/>
          <w:sz w:val="32"/>
          <w:szCs w:val="32"/>
        </w:rPr>
      </w:pPr>
      <w:bookmarkStart w:id="26" w:name="_Toc489505644_WPSOffice_Level2"/>
      <w:r>
        <w:rPr>
          <w:rFonts w:hint="eastAsia" w:ascii="黑体" w:hAnsi="Calibri" w:eastAsia="黑体" w:cs="Times New Roman"/>
          <w:b w:val="0"/>
          <w:bCs/>
          <w:kern w:val="0"/>
          <w:sz w:val="32"/>
          <w:szCs w:val="32"/>
          <w:lang w:eastAsia="zh-CN"/>
        </w:rPr>
        <w:t>二、</w:t>
      </w:r>
      <w:r>
        <w:rPr>
          <w:rFonts w:hint="eastAsia" w:ascii="黑体" w:hAnsi="Calibri" w:eastAsia="黑体" w:cs="Times New Roman"/>
          <w:b w:val="0"/>
          <w:bCs/>
          <w:kern w:val="0"/>
          <w:sz w:val="32"/>
          <w:szCs w:val="32"/>
        </w:rPr>
        <w:t>机构设置</w:t>
      </w:r>
      <w:bookmarkEnd w:id="26"/>
    </w:p>
    <w:p>
      <w:pPr>
        <w:keepNext w:val="0"/>
        <w:keepLines w:val="0"/>
        <w:pageBreakBefore w:val="0"/>
        <w:kinsoku/>
        <w:wordWrap/>
        <w:overflowPunct/>
        <w:topLinePunct w:val="0"/>
        <w:autoSpaceDE/>
        <w:autoSpaceDN/>
        <w:bidi w:val="0"/>
        <w:snapToGrid w:val="0"/>
        <w:spacing w:line="560" w:lineRule="exact"/>
        <w:ind w:left="0" w:right="0" w:rightChars="0" w:firstLine="632" w:firstLineChars="200"/>
        <w:textAlignment w:val="auto"/>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202</w:t>
      </w:r>
      <w:r>
        <w:rPr>
          <w:rFonts w:hint="eastAsia" w:ascii="仿宋_GB2312" w:hAnsi="Calibri" w:eastAsia="仿宋_GB2312" w:cs="Times New Roman"/>
          <w:kern w:val="0"/>
          <w:sz w:val="32"/>
          <w:szCs w:val="32"/>
          <w:lang w:val="en-US" w:eastAsia="zh-CN"/>
        </w:rPr>
        <w:t>4</w:t>
      </w:r>
      <w:r>
        <w:rPr>
          <w:rFonts w:hint="eastAsia" w:ascii="仿宋_GB2312" w:hAnsi="Calibri" w:eastAsia="仿宋_GB2312" w:cs="Times New Roman"/>
          <w:kern w:val="0"/>
          <w:sz w:val="32"/>
          <w:szCs w:val="32"/>
        </w:rPr>
        <w:t>年度决算编制范围包括河北海事局本级及其他四级预算单位共</w:t>
      </w:r>
      <w:r>
        <w:rPr>
          <w:rFonts w:hint="eastAsia" w:ascii="仿宋_GB2312" w:hAnsi="Calibri" w:eastAsia="仿宋_GB2312" w:cs="Times New Roman"/>
          <w:kern w:val="0"/>
          <w:sz w:val="32"/>
          <w:szCs w:val="32"/>
          <w:lang w:val="en-US" w:eastAsia="zh-CN"/>
        </w:rPr>
        <w:t>6</w:t>
      </w:r>
      <w:r>
        <w:rPr>
          <w:rFonts w:hint="eastAsia" w:ascii="仿宋_GB2312" w:hAnsi="Calibri" w:eastAsia="仿宋_GB2312" w:cs="Times New Roman"/>
          <w:kern w:val="0"/>
          <w:sz w:val="32"/>
          <w:szCs w:val="32"/>
        </w:rPr>
        <w:t>个（详见附表）。</w:t>
      </w:r>
    </w:p>
    <w:p>
      <w:pPr>
        <w:snapToGrid w:val="0"/>
        <w:spacing w:line="600" w:lineRule="exact"/>
        <w:ind w:firstLine="632" w:firstLineChars="200"/>
        <w:rPr>
          <w:rFonts w:hint="eastAsia" w:ascii="仿宋_GB2312" w:hAnsi="Calibri" w:eastAsia="仿宋_GB2312" w:cs="Times New Roman"/>
          <w:kern w:val="0"/>
          <w:sz w:val="32"/>
          <w:szCs w:val="32"/>
        </w:rPr>
      </w:pPr>
    </w:p>
    <w:p>
      <w:pPr>
        <w:snapToGrid w:val="0"/>
        <w:spacing w:line="600" w:lineRule="exact"/>
        <w:ind w:firstLine="632" w:firstLineChars="200"/>
        <w:rPr>
          <w:rFonts w:hint="eastAsia" w:ascii="仿宋_GB2312" w:hAnsi="Calibri" w:eastAsia="仿宋_GB2312" w:cs="Times New Roman"/>
          <w:kern w:val="0"/>
          <w:sz w:val="32"/>
          <w:szCs w:val="32"/>
        </w:rPr>
      </w:pPr>
    </w:p>
    <w:p>
      <w:pPr>
        <w:adjustRightInd w:val="0"/>
        <w:snapToGrid w:val="0"/>
        <w:spacing w:line="360" w:lineRule="auto"/>
        <w:jc w:val="center"/>
        <w:rPr>
          <w:rFonts w:ascii="仿宋_GB2312" w:hAnsi="宋体" w:eastAsia="仿宋_GB2312" w:cs="Times New Roman"/>
          <w:b/>
          <w:bCs/>
          <w:kern w:val="0"/>
          <w:sz w:val="30"/>
          <w:szCs w:val="30"/>
        </w:rPr>
      </w:pPr>
      <w:bookmarkStart w:id="27" w:name="_Toc659139393_WPSOffice_Level2"/>
      <w:r>
        <w:rPr>
          <w:rFonts w:hint="eastAsia" w:ascii="仿宋_GB2312" w:hAnsi="宋体" w:eastAsia="仿宋_GB2312" w:cs="Times New Roman"/>
          <w:b/>
          <w:bCs/>
          <w:kern w:val="0"/>
          <w:sz w:val="30"/>
          <w:szCs w:val="30"/>
        </w:rPr>
        <w:t>附表：河北海事局所属四级预算单位情况表</w:t>
      </w:r>
      <w:bookmarkEnd w:id="27"/>
    </w:p>
    <w:tbl>
      <w:tblPr>
        <w:tblStyle w:val="12"/>
        <w:tblW w:w="6074" w:type="dxa"/>
        <w:jc w:val="center"/>
        <w:tblLayout w:type="fixed"/>
        <w:tblCellMar>
          <w:top w:w="0" w:type="dxa"/>
          <w:left w:w="108" w:type="dxa"/>
          <w:bottom w:w="0" w:type="dxa"/>
          <w:right w:w="108" w:type="dxa"/>
        </w:tblCellMar>
      </w:tblPr>
      <w:tblGrid>
        <w:gridCol w:w="1694"/>
        <w:gridCol w:w="4380"/>
      </w:tblGrid>
      <w:tr>
        <w:tblPrEx>
          <w:tblCellMar>
            <w:top w:w="0" w:type="dxa"/>
            <w:left w:w="108" w:type="dxa"/>
            <w:bottom w:w="0" w:type="dxa"/>
            <w:right w:w="108" w:type="dxa"/>
          </w:tblCellMar>
        </w:tblPrEx>
        <w:trPr>
          <w:trHeight w:val="262" w:hRule="atLeast"/>
          <w:tblHeader/>
          <w:jc w:val="center"/>
        </w:trPr>
        <w:tc>
          <w:tcPr>
            <w:tcW w:w="169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43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单位名称</w:t>
            </w:r>
          </w:p>
        </w:tc>
      </w:tr>
      <w:tr>
        <w:tblPrEx>
          <w:tblCellMar>
            <w:top w:w="0" w:type="dxa"/>
            <w:left w:w="108" w:type="dxa"/>
            <w:bottom w:w="0" w:type="dxa"/>
            <w:right w:w="108" w:type="dxa"/>
          </w:tblCellMar>
        </w:tblPrEx>
        <w:trPr>
          <w:trHeight w:val="43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43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中华人民共和国河北海事局本级</w:t>
            </w:r>
          </w:p>
        </w:tc>
      </w:tr>
      <w:tr>
        <w:tblPrEx>
          <w:tblCellMar>
            <w:top w:w="0" w:type="dxa"/>
            <w:left w:w="108" w:type="dxa"/>
            <w:bottom w:w="0" w:type="dxa"/>
            <w:right w:w="108" w:type="dxa"/>
          </w:tblCellMar>
        </w:tblPrEx>
        <w:trPr>
          <w:trHeight w:val="417"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43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中华人民共和国秦皇岛海事局</w:t>
            </w:r>
          </w:p>
        </w:tc>
      </w:tr>
      <w:tr>
        <w:tblPrEx>
          <w:tblCellMar>
            <w:top w:w="0" w:type="dxa"/>
            <w:left w:w="108" w:type="dxa"/>
            <w:bottom w:w="0" w:type="dxa"/>
            <w:right w:w="108" w:type="dxa"/>
          </w:tblCellMar>
        </w:tblPrEx>
        <w:trPr>
          <w:trHeight w:val="387"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43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中华人民共和国唐山海事局</w:t>
            </w:r>
          </w:p>
        </w:tc>
      </w:tr>
      <w:tr>
        <w:tblPrEx>
          <w:tblCellMar>
            <w:top w:w="0" w:type="dxa"/>
            <w:left w:w="108" w:type="dxa"/>
            <w:bottom w:w="0" w:type="dxa"/>
            <w:right w:w="108" w:type="dxa"/>
          </w:tblCellMar>
        </w:tblPrEx>
        <w:trPr>
          <w:trHeight w:val="417"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43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中华人民共和国沧州海事局</w:t>
            </w:r>
          </w:p>
        </w:tc>
      </w:tr>
      <w:tr>
        <w:tblPrEx>
          <w:tblCellMar>
            <w:top w:w="0" w:type="dxa"/>
            <w:left w:w="108" w:type="dxa"/>
            <w:bottom w:w="0" w:type="dxa"/>
            <w:right w:w="108" w:type="dxa"/>
          </w:tblCellMar>
        </w:tblPrEx>
        <w:trPr>
          <w:trHeight w:val="387"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43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中华人民共和国曹妃甸海事局</w:t>
            </w:r>
          </w:p>
        </w:tc>
      </w:tr>
      <w:tr>
        <w:tblPrEx>
          <w:tblCellMar>
            <w:top w:w="0" w:type="dxa"/>
            <w:left w:w="108" w:type="dxa"/>
            <w:bottom w:w="0" w:type="dxa"/>
            <w:right w:w="108" w:type="dxa"/>
          </w:tblCellMar>
        </w:tblPrEx>
        <w:trPr>
          <w:trHeight w:val="37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43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河北海事局后勤管理中心</w:t>
            </w:r>
          </w:p>
        </w:tc>
      </w:tr>
    </w:tbl>
    <w:p>
      <w:pPr>
        <w:snapToGrid w:val="0"/>
        <w:rPr>
          <w:rFonts w:ascii="黑体" w:hAnsi="Calibri" w:eastAsia="黑体" w:cs="Times New Roman"/>
          <w:b/>
          <w:kern w:val="0"/>
          <w:sz w:val="36"/>
          <w:szCs w:val="36"/>
        </w:rPr>
      </w:pPr>
      <w:r>
        <w:rPr>
          <w:rFonts w:hint="eastAsia" w:ascii="黑体" w:hAnsi="Calibri" w:eastAsia="黑体" w:cs="Times New Roman"/>
          <w:b/>
          <w:snapToGrid w:val="0"/>
          <w:kern w:val="0"/>
          <w:sz w:val="36"/>
          <w:szCs w:val="36"/>
        </w:rPr>
        <w:br w:type="page"/>
      </w:r>
      <w:bookmarkStart w:id="28" w:name="_Toc424398403"/>
    </w:p>
    <w:p>
      <w:pPr>
        <w:keepNext w:val="0"/>
        <w:keepLines w:val="0"/>
        <w:pageBreakBefore w:val="0"/>
        <w:widowControl w:val="0"/>
        <w:kinsoku/>
        <w:wordWrap/>
        <w:overflowPunct/>
        <w:topLinePunct w:val="0"/>
        <w:autoSpaceDE/>
        <w:autoSpaceDN/>
        <w:bidi w:val="0"/>
        <w:adjustRightInd w:val="0"/>
        <w:snapToGrid w:val="0"/>
        <w:ind w:right="-41" w:rightChars="-20"/>
        <w:jc w:val="center"/>
        <w:textAlignment w:val="auto"/>
        <w:outlineLvl w:val="0"/>
        <w:rPr>
          <w:rFonts w:ascii="黑体" w:hAnsi="Calibri" w:eastAsia="黑体" w:cs="Times New Roman"/>
          <w:b/>
          <w:kern w:val="0"/>
          <w:sz w:val="36"/>
          <w:szCs w:val="36"/>
        </w:rPr>
      </w:pPr>
      <w:bookmarkStart w:id="29" w:name="_Toc446540832_WPSOffice_Level1"/>
      <w:r>
        <w:rPr>
          <w:rFonts w:hint="eastAsia" w:ascii="黑体" w:hAnsi="Calibri" w:eastAsia="黑体" w:cs="Times New Roman"/>
          <w:b/>
          <w:kern w:val="0"/>
          <w:sz w:val="36"/>
          <w:szCs w:val="36"/>
        </w:rPr>
        <w:t>第二部分 河北海事局202</w:t>
      </w:r>
      <w:r>
        <w:rPr>
          <w:rFonts w:hint="eastAsia" w:ascii="黑体" w:hAnsi="Calibri" w:eastAsia="黑体" w:cs="Times New Roman"/>
          <w:b/>
          <w:kern w:val="0"/>
          <w:sz w:val="36"/>
          <w:szCs w:val="36"/>
          <w:lang w:val="en-US" w:eastAsia="zh-CN"/>
        </w:rPr>
        <w:t>4</w:t>
      </w:r>
      <w:r>
        <w:rPr>
          <w:rFonts w:hint="eastAsia" w:ascii="黑体" w:hAnsi="Calibri" w:eastAsia="黑体" w:cs="Times New Roman"/>
          <w:b/>
          <w:kern w:val="0"/>
          <w:sz w:val="36"/>
          <w:szCs w:val="36"/>
        </w:rPr>
        <w:t>年度部门决算表</w:t>
      </w:r>
      <w:bookmarkEnd w:id="28"/>
      <w:bookmarkEnd w:id="29"/>
    </w:p>
    <w:p>
      <w:pPr>
        <w:adjustRightInd w:val="0"/>
        <w:snapToGrid w:val="0"/>
        <w:ind w:right="-41" w:rightChars="-20"/>
        <w:rPr>
          <w:rFonts w:ascii="仿宋_GB2312" w:hAnsi="Calibri" w:eastAsia="仿宋_GB2312" w:cs="Times New Roman"/>
          <w:b/>
          <w:kern w:val="0"/>
          <w:sz w:val="36"/>
          <w:szCs w:val="36"/>
        </w:rPr>
      </w:pPr>
    </w:p>
    <w:p>
      <w:pPr>
        <w:keepNext w:val="0"/>
        <w:keepLines w:val="0"/>
        <w:pageBreakBefore w:val="0"/>
        <w:widowControl/>
        <w:kinsoku/>
        <w:wordWrap/>
        <w:overflowPunct/>
        <w:topLinePunct w:val="0"/>
        <w:autoSpaceDE/>
        <w:autoSpaceDN/>
        <w:bidi w:val="0"/>
        <w:adjustRightInd/>
        <w:snapToGrid w:val="0"/>
        <w:spacing w:before="289" w:beforeLines="50" w:after="289" w:afterLines="50"/>
        <w:jc w:val="center"/>
        <w:textAlignment w:val="auto"/>
        <w:outlineLvl w:val="1"/>
        <w:rPr>
          <w:rFonts w:ascii="黑体" w:hAnsi="黑体" w:eastAsia="黑体" w:cs="宋体"/>
          <w:b w:val="0"/>
          <w:bCs/>
          <w:color w:val="000000"/>
          <w:kern w:val="0"/>
          <w:sz w:val="32"/>
          <w:szCs w:val="32"/>
        </w:rPr>
      </w:pPr>
      <w:bookmarkStart w:id="30" w:name="_Toc1595100348_WPSOffice_Level2"/>
      <w:bookmarkStart w:id="31" w:name="_Toc424398404"/>
      <w:r>
        <w:rPr>
          <w:rFonts w:hint="eastAsia" w:ascii="黑体" w:hAnsi="宋体" w:eastAsia="黑体" w:cs="宋体"/>
          <w:b w:val="0"/>
          <w:bCs/>
          <w:color w:val="000000"/>
          <w:kern w:val="0"/>
          <w:sz w:val="32"/>
          <w:szCs w:val="32"/>
        </w:rPr>
        <w:t>一、收入支出决算总表</w:t>
      </w:r>
      <w:bookmarkEnd w:id="30"/>
      <w:bookmarkEnd w:id="31"/>
    </w:p>
    <w:p>
      <w:pPr>
        <w:wordWrap w:val="0"/>
        <w:snapToGrid w:val="0"/>
        <w:spacing w:line="300" w:lineRule="exact"/>
        <w:jc w:val="right"/>
        <w:rPr>
          <w:rFonts w:ascii="宋体" w:hAnsi="宋体" w:eastAsia="仿宋_GB2312" w:cs="Times New Roman"/>
          <w:kern w:val="0"/>
          <w:sz w:val="18"/>
        </w:rPr>
      </w:pPr>
      <w:r>
        <w:rPr>
          <w:rFonts w:hint="eastAsia" w:ascii="宋体" w:hAnsi="宋体" w:eastAsia="仿宋_GB2312" w:cs="Times New Roman"/>
          <w:kern w:val="0"/>
          <w:sz w:val="18"/>
        </w:rPr>
        <w:t xml:space="preserve"> 公开01表</w:t>
      </w:r>
    </w:p>
    <w:p>
      <w:pPr>
        <w:wordWrap w:val="0"/>
        <w:snapToGrid w:val="0"/>
        <w:spacing w:line="300" w:lineRule="exact"/>
        <w:jc w:val="right"/>
        <w:rPr>
          <w:rFonts w:ascii="宋体" w:hAnsi="宋体" w:eastAsia="仿宋_GB2312" w:cs="Times New Roman"/>
          <w:kern w:val="0"/>
          <w:sz w:val="22"/>
        </w:rPr>
      </w:pPr>
      <w:r>
        <w:rPr>
          <w:rFonts w:hint="eastAsia" w:ascii="宋体" w:hAnsi="宋体" w:eastAsia="仿宋_GB2312" w:cs="Times New Roman"/>
          <w:kern w:val="0"/>
          <w:sz w:val="18"/>
        </w:rPr>
        <w:t>金额单位：万元</w:t>
      </w:r>
    </w:p>
    <w:tbl>
      <w:tblPr>
        <w:tblStyle w:val="12"/>
        <w:tblW w:w="9525"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204"/>
        <w:gridCol w:w="656"/>
        <w:gridCol w:w="1294"/>
        <w:gridCol w:w="2421"/>
        <w:gridCol w:w="656"/>
        <w:gridCol w:w="12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5154" w:type="dxa"/>
            <w:gridSpan w:val="3"/>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收入</w:t>
            </w:r>
          </w:p>
        </w:tc>
        <w:tc>
          <w:tcPr>
            <w:tcW w:w="4371" w:type="dxa"/>
            <w:gridSpan w:val="3"/>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项目</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行次</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金额</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项目</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行次</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栏次</w:t>
            </w:r>
          </w:p>
        </w:tc>
        <w:tc>
          <w:tcPr>
            <w:tcW w:w="656"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仿宋_GB2312" w:cs="Arial"/>
                <w:b/>
                <w:bCs/>
                <w:color w:val="000000"/>
                <w:kern w:val="0"/>
                <w:sz w:val="20"/>
                <w:szCs w:val="20"/>
              </w:rPr>
            </w:pP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1</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栏次</w:t>
            </w:r>
          </w:p>
        </w:tc>
        <w:tc>
          <w:tcPr>
            <w:tcW w:w="656"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仿宋_GB2312" w:cs="Arial"/>
                <w:b/>
                <w:bCs/>
                <w:color w:val="000000"/>
                <w:kern w:val="0"/>
                <w:sz w:val="20"/>
                <w:szCs w:val="20"/>
              </w:rPr>
            </w:pP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仿宋_GB2312" w:hAnsi="宋体" w:eastAsia="仿宋_GB2312" w:cs="仿宋_GB2312"/>
                <w:color w:val="000000"/>
                <w:kern w:val="0"/>
                <w:sz w:val="20"/>
                <w:szCs w:val="20"/>
              </w:rPr>
              <w:t>一、一般公共预算财政拨款收入</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2"/>
                <w:sz w:val="22"/>
                <w:szCs w:val="22"/>
                <w:u w:val="none"/>
                <w:lang w:val="en-US" w:eastAsia="zh-CN" w:bidi="ar-SA"/>
              </w:rPr>
              <w:t>37,993.99</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r>
              <w:rPr>
                <w:rFonts w:hint="eastAsia" w:ascii="仿宋_GB2312" w:hAnsi="宋体" w:eastAsia="仿宋_GB2312" w:cs="仿宋_GB2312"/>
                <w:color w:val="000000"/>
                <w:kern w:val="0"/>
                <w:sz w:val="16"/>
                <w:szCs w:val="16"/>
              </w:rPr>
              <w:t>一、社会保障和就业支出</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12</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3,292.47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仿宋_GB2312" w:hAnsi="宋体" w:eastAsia="仿宋_GB2312" w:cs="仿宋_GB2312"/>
                <w:color w:val="000000"/>
                <w:kern w:val="0"/>
                <w:sz w:val="20"/>
                <w:szCs w:val="20"/>
              </w:rPr>
              <w:t>二、政府性基金预算财政拨款收入</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2</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right"/>
              <w:textAlignment w:val="center"/>
              <w:rPr>
                <w:rFonts w:hint="eastAsia" w:asciiTheme="minorEastAsia" w:hAnsiTheme="minorEastAsia" w:eastAsiaTheme="minorEastAsia" w:cstheme="minorEastAsia"/>
                <w:color w:val="000000"/>
                <w:kern w:val="0"/>
                <w:sz w:val="22"/>
                <w:szCs w:val="22"/>
              </w:rPr>
            </w:pP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r>
              <w:rPr>
                <w:rFonts w:hint="eastAsia" w:ascii="仿宋_GB2312" w:hAnsi="宋体" w:eastAsia="仿宋_GB2312" w:cs="仿宋_GB2312"/>
                <w:color w:val="000000"/>
                <w:kern w:val="0"/>
                <w:sz w:val="16"/>
                <w:szCs w:val="16"/>
              </w:rPr>
              <w:t>二、卫生健康支出</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13</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239.68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仿宋_GB2312" w:hAnsi="宋体" w:eastAsia="仿宋_GB2312" w:cs="仿宋_GB2312"/>
                <w:color w:val="000000"/>
                <w:kern w:val="0"/>
                <w:sz w:val="20"/>
                <w:szCs w:val="20"/>
              </w:rPr>
              <w:t>三、</w:t>
            </w:r>
            <w:r>
              <w:rPr>
                <w:rFonts w:ascii="仿宋_GB2312" w:hAnsi="宋体" w:eastAsia="仿宋_GB2312" w:cs="仿宋_GB2312"/>
                <w:color w:val="000000"/>
                <w:kern w:val="0"/>
                <w:sz w:val="20"/>
                <w:szCs w:val="20"/>
              </w:rPr>
              <w:t>事业收入</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3</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right"/>
              <w:textAlignment w:val="center"/>
              <w:rPr>
                <w:rFonts w:hint="eastAsia" w:asciiTheme="minorEastAsia" w:hAnsiTheme="minorEastAsia" w:eastAsiaTheme="minorEastAsia" w:cstheme="minorEastAsia"/>
                <w:color w:val="000000"/>
                <w:kern w:val="0"/>
                <w:sz w:val="22"/>
                <w:szCs w:val="22"/>
              </w:rPr>
            </w:pP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r>
              <w:rPr>
                <w:rFonts w:hint="eastAsia" w:ascii="仿宋_GB2312" w:hAnsi="宋体" w:eastAsia="仿宋_GB2312" w:cs="仿宋_GB2312"/>
                <w:color w:val="000000"/>
                <w:kern w:val="0"/>
                <w:sz w:val="16"/>
                <w:szCs w:val="16"/>
              </w:rPr>
              <w:t>三、交通运输支出</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14</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40,963.29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仿宋_GB2312" w:hAnsi="宋体" w:eastAsia="仿宋_GB2312" w:cs="仿宋_GB2312"/>
                <w:color w:val="000000"/>
                <w:kern w:val="0"/>
                <w:sz w:val="20"/>
                <w:szCs w:val="20"/>
              </w:rPr>
              <w:t>四</w:t>
            </w:r>
            <w:r>
              <w:rPr>
                <w:rFonts w:ascii="仿宋_GB2312" w:hAnsi="宋体" w:eastAsia="仿宋_GB2312" w:cs="仿宋_GB2312"/>
                <w:color w:val="000000"/>
                <w:kern w:val="0"/>
                <w:sz w:val="20"/>
                <w:szCs w:val="20"/>
              </w:rPr>
              <w:t>、</w:t>
            </w:r>
            <w:r>
              <w:rPr>
                <w:rFonts w:hint="eastAsia" w:ascii="仿宋_GB2312" w:hAnsi="宋体" w:eastAsia="仿宋_GB2312" w:cs="仿宋_GB2312"/>
                <w:color w:val="000000"/>
                <w:kern w:val="0"/>
                <w:sz w:val="20"/>
                <w:szCs w:val="20"/>
              </w:rPr>
              <w:t>经营收入</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4</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right"/>
              <w:textAlignment w:val="center"/>
              <w:rPr>
                <w:rFonts w:hint="eastAsia" w:asciiTheme="minorEastAsia" w:hAnsiTheme="minorEastAsia" w:eastAsiaTheme="minorEastAsia" w:cstheme="minorEastAsia"/>
                <w:color w:val="000000"/>
                <w:kern w:val="0"/>
                <w:sz w:val="22"/>
                <w:szCs w:val="22"/>
              </w:rPr>
            </w:pP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r>
              <w:rPr>
                <w:rFonts w:hint="eastAsia" w:ascii="仿宋_GB2312" w:hAnsi="宋体" w:eastAsia="仿宋_GB2312" w:cs="仿宋_GB2312"/>
                <w:color w:val="000000"/>
                <w:kern w:val="0"/>
                <w:sz w:val="16"/>
                <w:szCs w:val="16"/>
              </w:rPr>
              <w:t>四、住房保障支出</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15</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1,452.17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宋体" w:hAnsi="宋体" w:eastAsia="仿宋_GB2312" w:cs="Arial"/>
                <w:color w:val="000000"/>
                <w:kern w:val="0"/>
                <w:sz w:val="20"/>
                <w:szCs w:val="20"/>
              </w:rPr>
              <w:t>五</w:t>
            </w:r>
            <w:r>
              <w:rPr>
                <w:rFonts w:hint="eastAsia" w:ascii="宋体" w:hAnsi="宋体" w:eastAsia="仿宋_GB2312" w:cs="Arial"/>
                <w:color w:val="000000"/>
                <w:kern w:val="0"/>
                <w:sz w:val="20"/>
                <w:szCs w:val="20"/>
                <w:lang w:eastAsia="zh-CN"/>
              </w:rPr>
              <w:t>、</w:t>
            </w:r>
            <w:r>
              <w:rPr>
                <w:rFonts w:hint="eastAsia" w:ascii="宋体" w:hAnsi="宋体" w:eastAsia="仿宋_GB2312" w:cs="Arial"/>
                <w:color w:val="000000"/>
                <w:kern w:val="0"/>
                <w:sz w:val="20"/>
                <w:szCs w:val="20"/>
              </w:rPr>
              <w:t>其他收入</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5</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right"/>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7,222.80</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16</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right"/>
              <w:textAlignment w:val="center"/>
              <w:rPr>
                <w:rFonts w:hint="eastAsia" w:asciiTheme="minorEastAsia" w:hAnsiTheme="minorEastAsia" w:eastAsiaTheme="minorEastAsia" w:cstheme="minorEastAsia"/>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left"/>
              <w:rPr>
                <w:rFonts w:ascii="宋体" w:hAnsi="宋体" w:eastAsia="仿宋_GB2312" w:cs="Arial"/>
                <w:color w:val="000000"/>
                <w:kern w:val="0"/>
                <w:sz w:val="20"/>
                <w:szCs w:val="20"/>
              </w:rPr>
            </w:pP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6</w:t>
            </w:r>
          </w:p>
        </w:tc>
        <w:tc>
          <w:tcPr>
            <w:tcW w:w="1294"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right"/>
              <w:rPr>
                <w:rFonts w:hint="eastAsia" w:asciiTheme="minorEastAsia" w:hAnsiTheme="minorEastAsia" w:eastAsiaTheme="minorEastAsia" w:cstheme="minorEastAsia"/>
                <w:color w:val="000000"/>
                <w:kern w:val="0"/>
                <w:sz w:val="22"/>
                <w:szCs w:val="22"/>
              </w:rPr>
            </w:pPr>
          </w:p>
        </w:tc>
        <w:tc>
          <w:tcPr>
            <w:tcW w:w="2421"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left"/>
              <w:rPr>
                <w:rFonts w:ascii="宋体" w:hAnsi="宋体" w:eastAsia="仿宋_GB2312" w:cs="Arial"/>
                <w:color w:val="000000"/>
                <w:kern w:val="0"/>
                <w:sz w:val="16"/>
                <w:szCs w:val="18"/>
              </w:rPr>
            </w:pP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17</w:t>
            </w:r>
          </w:p>
        </w:tc>
        <w:tc>
          <w:tcPr>
            <w:tcW w:w="1294"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right"/>
              <w:rPr>
                <w:rFonts w:hint="eastAsia" w:asciiTheme="minorEastAsia" w:hAnsiTheme="minorEastAsia" w:eastAsiaTheme="minorEastAsia" w:cstheme="minorEastAsia"/>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本年收入合计</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b/>
                <w:bCs/>
                <w:color w:val="000000"/>
                <w:kern w:val="0"/>
                <w:sz w:val="20"/>
                <w:szCs w:val="20"/>
              </w:rPr>
            </w:pPr>
            <w:r>
              <w:rPr>
                <w:rFonts w:hint="eastAsia" w:ascii="宋体" w:hAnsi="宋体" w:eastAsia="宋体" w:cs="宋体"/>
                <w:b/>
                <w:bCs/>
                <w:color w:val="000000"/>
                <w:kern w:val="0"/>
                <w:sz w:val="20"/>
                <w:szCs w:val="20"/>
              </w:rPr>
              <w:t>7</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kern w:val="2"/>
                <w:sz w:val="22"/>
                <w:szCs w:val="22"/>
                <w:u w:val="none"/>
                <w:lang w:val="en-US" w:eastAsia="zh-CN" w:bidi="ar-SA"/>
              </w:rPr>
            </w:pPr>
            <w:r>
              <w:rPr>
                <w:rFonts w:hint="eastAsia" w:asciiTheme="minorEastAsia" w:hAnsiTheme="minorEastAsia" w:eastAsiaTheme="minorEastAsia" w:cstheme="minorEastAsia"/>
                <w:b/>
                <w:bCs/>
                <w:i w:val="0"/>
                <w:iCs w:val="0"/>
                <w:color w:val="000000"/>
                <w:kern w:val="0"/>
                <w:sz w:val="22"/>
                <w:szCs w:val="22"/>
                <w:u w:val="none"/>
                <w:lang w:val="en-US" w:eastAsia="zh-CN" w:bidi="ar"/>
              </w:rPr>
              <w:t>45,216.79</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16"/>
                <w:szCs w:val="18"/>
              </w:rPr>
            </w:pPr>
            <w:r>
              <w:rPr>
                <w:rFonts w:hint="eastAsia" w:ascii="仿宋_GB2312" w:hAnsi="宋体" w:eastAsia="仿宋_GB2312" w:cs="仿宋_GB2312"/>
                <w:b/>
                <w:bCs/>
                <w:color w:val="000000"/>
                <w:kern w:val="0"/>
                <w:sz w:val="20"/>
                <w:szCs w:val="20"/>
              </w:rPr>
              <w:t>本年支出合计</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b/>
                <w:bCs/>
                <w:color w:val="000000"/>
                <w:kern w:val="0"/>
                <w:sz w:val="20"/>
                <w:szCs w:val="20"/>
              </w:rPr>
            </w:pPr>
            <w:r>
              <w:rPr>
                <w:rFonts w:hint="eastAsia" w:ascii="宋体" w:hAnsi="宋体" w:eastAsia="宋体" w:cs="宋体"/>
                <w:b/>
                <w:bCs/>
                <w:color w:val="000000"/>
                <w:kern w:val="0"/>
                <w:sz w:val="20"/>
                <w:szCs w:val="20"/>
              </w:rPr>
              <w:t>18</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kern w:val="2"/>
                <w:sz w:val="22"/>
                <w:szCs w:val="22"/>
                <w:u w:val="none"/>
                <w:lang w:val="en-US" w:eastAsia="zh-CN" w:bidi="ar-SA"/>
              </w:rPr>
            </w:pPr>
            <w:r>
              <w:rPr>
                <w:rFonts w:hint="eastAsia" w:asciiTheme="minorEastAsia" w:hAnsiTheme="minorEastAsia" w:eastAsiaTheme="minorEastAsia" w:cstheme="minorEastAsia"/>
                <w:b/>
                <w:bCs/>
                <w:i w:val="0"/>
                <w:iCs w:val="0"/>
                <w:color w:val="000000"/>
                <w:kern w:val="0"/>
                <w:sz w:val="22"/>
                <w:szCs w:val="22"/>
                <w:u w:val="none"/>
                <w:lang w:val="en-US" w:eastAsia="zh-CN" w:bidi="ar"/>
              </w:rPr>
              <w:t>46,947.61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仿宋_GB2312" w:hAnsi="宋体" w:eastAsia="仿宋_GB2312" w:cs="仿宋_GB2312"/>
                <w:color w:val="000000"/>
                <w:kern w:val="0"/>
                <w:sz w:val="20"/>
                <w:szCs w:val="20"/>
              </w:rPr>
              <w:t>使用非财政拨款结余</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8</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0.00</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r>
              <w:rPr>
                <w:rFonts w:hint="eastAsia" w:ascii="仿宋_GB2312" w:hAnsi="宋体" w:eastAsia="仿宋_GB2312" w:cs="仿宋_GB2312"/>
                <w:color w:val="000000"/>
                <w:kern w:val="0"/>
                <w:sz w:val="16"/>
                <w:szCs w:val="16"/>
              </w:rPr>
              <w:t>结余分配</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19</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49.74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20"/>
                <w:szCs w:val="20"/>
              </w:rPr>
            </w:pPr>
            <w:r>
              <w:rPr>
                <w:rFonts w:hint="eastAsia" w:ascii="仿宋_GB2312" w:hAnsi="宋体" w:eastAsia="仿宋_GB2312" w:cs="仿宋_GB2312"/>
                <w:color w:val="000000"/>
                <w:kern w:val="0"/>
                <w:sz w:val="20"/>
                <w:szCs w:val="20"/>
              </w:rPr>
              <w:t>年初结转和结余</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9</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6,013.45</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ascii="宋体" w:hAnsi="宋体" w:eastAsia="仿宋_GB2312" w:cs="Arial"/>
                <w:color w:val="000000"/>
                <w:kern w:val="0"/>
                <w:sz w:val="16"/>
                <w:szCs w:val="18"/>
              </w:rPr>
            </w:pPr>
            <w:r>
              <w:rPr>
                <w:rFonts w:hint="eastAsia" w:ascii="仿宋_GB2312" w:hAnsi="宋体" w:eastAsia="仿宋_GB2312" w:cs="仿宋_GB2312"/>
                <w:color w:val="000000"/>
                <w:kern w:val="0"/>
                <w:sz w:val="16"/>
                <w:szCs w:val="16"/>
              </w:rPr>
              <w:t>年末结转和结余</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20</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2"/>
                <w:szCs w:val="22"/>
                <w:u w:val="none"/>
                <w:lang w:val="en-US" w:eastAsia="zh-CN" w:bidi="ar-SA"/>
              </w:rPr>
            </w:pPr>
            <w:r>
              <w:rPr>
                <w:rFonts w:hint="eastAsia" w:asciiTheme="minorEastAsia" w:hAnsiTheme="minorEastAsia" w:eastAsiaTheme="minorEastAsia" w:cstheme="minorEastAsia"/>
                <w:i w:val="0"/>
                <w:iCs w:val="0"/>
                <w:color w:val="000000"/>
                <w:kern w:val="0"/>
                <w:sz w:val="22"/>
                <w:szCs w:val="22"/>
                <w:u w:val="none"/>
                <w:lang w:val="en-US" w:eastAsia="zh-CN" w:bidi="ar"/>
              </w:rPr>
              <w:t>4,232.89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left"/>
              <w:rPr>
                <w:rFonts w:ascii="宋体" w:hAnsi="宋体" w:eastAsia="仿宋_GB2312" w:cs="Arial"/>
                <w:color w:val="000000"/>
                <w:kern w:val="0"/>
                <w:sz w:val="20"/>
                <w:szCs w:val="20"/>
              </w:rPr>
            </w:pP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10</w:t>
            </w:r>
          </w:p>
        </w:tc>
        <w:tc>
          <w:tcPr>
            <w:tcW w:w="129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right"/>
              <w:textAlignment w:val="center"/>
              <w:rPr>
                <w:rFonts w:hint="eastAsia" w:asciiTheme="minorEastAsia" w:hAnsiTheme="minorEastAsia" w:eastAsiaTheme="minorEastAsia" w:cstheme="minorEastAsia"/>
                <w:color w:val="000000"/>
                <w:kern w:val="0"/>
                <w:sz w:val="22"/>
                <w:szCs w:val="22"/>
              </w:rPr>
            </w:pPr>
          </w:p>
        </w:tc>
        <w:tc>
          <w:tcPr>
            <w:tcW w:w="2421"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left"/>
              <w:rPr>
                <w:rFonts w:ascii="宋体" w:hAnsi="宋体" w:eastAsia="仿宋_GB2312" w:cs="Arial"/>
                <w:color w:val="000000"/>
                <w:kern w:val="0"/>
                <w:sz w:val="16"/>
                <w:szCs w:val="18"/>
              </w:rPr>
            </w:pP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color w:val="000000"/>
                <w:kern w:val="0"/>
                <w:sz w:val="20"/>
                <w:szCs w:val="20"/>
              </w:rPr>
            </w:pPr>
            <w:r>
              <w:rPr>
                <w:rFonts w:hint="eastAsia" w:ascii="宋体" w:hAnsi="宋体" w:eastAsia="宋体" w:cs="宋体"/>
                <w:color w:val="000000"/>
                <w:kern w:val="0"/>
                <w:sz w:val="20"/>
                <w:szCs w:val="20"/>
              </w:rPr>
              <w:t>21</w:t>
            </w:r>
          </w:p>
        </w:tc>
        <w:tc>
          <w:tcPr>
            <w:tcW w:w="1294"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right"/>
              <w:rPr>
                <w:rFonts w:hint="eastAsia" w:asciiTheme="minorEastAsia" w:hAnsiTheme="minorEastAsia" w:eastAsiaTheme="minorEastAsia" w:cstheme="minorEastAsia"/>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trPr>
        <w:tc>
          <w:tcPr>
            <w:tcW w:w="320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总计</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b/>
                <w:bCs/>
                <w:color w:val="000000"/>
                <w:kern w:val="0"/>
                <w:sz w:val="20"/>
                <w:szCs w:val="20"/>
              </w:rPr>
            </w:pPr>
            <w:r>
              <w:rPr>
                <w:rFonts w:hint="eastAsia" w:ascii="宋体" w:hAnsi="宋体" w:eastAsia="宋体" w:cs="宋体"/>
                <w:b/>
                <w:bCs/>
                <w:color w:val="000000"/>
                <w:kern w:val="0"/>
                <w:sz w:val="20"/>
                <w:szCs w:val="20"/>
              </w:rPr>
              <w:t>11</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kern w:val="2"/>
                <w:sz w:val="22"/>
                <w:szCs w:val="22"/>
                <w:u w:val="none"/>
                <w:lang w:val="en-US" w:eastAsia="zh-CN" w:bidi="ar-SA"/>
              </w:rPr>
            </w:pPr>
            <w:r>
              <w:rPr>
                <w:rFonts w:hint="eastAsia" w:asciiTheme="minorEastAsia" w:hAnsiTheme="minorEastAsia" w:eastAsiaTheme="minorEastAsia" w:cstheme="minorEastAsia"/>
                <w:b/>
                <w:bCs/>
                <w:i w:val="0"/>
                <w:iCs w:val="0"/>
                <w:color w:val="000000"/>
                <w:kern w:val="0"/>
                <w:sz w:val="22"/>
                <w:szCs w:val="22"/>
                <w:u w:val="none"/>
                <w:lang w:val="en-US" w:eastAsia="zh-CN" w:bidi="ar"/>
              </w:rPr>
              <w:t>51,230.24</w:t>
            </w:r>
          </w:p>
        </w:tc>
        <w:tc>
          <w:tcPr>
            <w:tcW w:w="242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16"/>
                <w:szCs w:val="18"/>
              </w:rPr>
            </w:pPr>
            <w:r>
              <w:rPr>
                <w:rFonts w:hint="eastAsia" w:ascii="仿宋_GB2312" w:hAnsi="宋体" w:eastAsia="仿宋_GB2312" w:cs="仿宋_GB2312"/>
                <w:b/>
                <w:bCs/>
                <w:color w:val="000000"/>
                <w:kern w:val="0"/>
                <w:sz w:val="16"/>
                <w:szCs w:val="16"/>
              </w:rPr>
              <w:t>总计</w:t>
            </w:r>
          </w:p>
        </w:tc>
        <w:tc>
          <w:tcPr>
            <w:tcW w:w="6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Times New Roman"/>
                <w:b/>
                <w:bCs/>
                <w:color w:val="000000"/>
                <w:kern w:val="0"/>
                <w:sz w:val="20"/>
                <w:szCs w:val="20"/>
              </w:rPr>
            </w:pPr>
            <w:r>
              <w:rPr>
                <w:rFonts w:hint="eastAsia" w:ascii="宋体" w:hAnsi="宋体" w:eastAsia="宋体" w:cs="宋体"/>
                <w:b/>
                <w:bCs/>
                <w:color w:val="000000"/>
                <w:kern w:val="0"/>
                <w:sz w:val="20"/>
                <w:szCs w:val="20"/>
              </w:rPr>
              <w:t>22</w:t>
            </w:r>
          </w:p>
        </w:tc>
        <w:tc>
          <w:tcPr>
            <w:tcW w:w="12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kern w:val="2"/>
                <w:sz w:val="22"/>
                <w:szCs w:val="22"/>
                <w:u w:val="none"/>
                <w:lang w:val="en-US" w:eastAsia="zh-CN" w:bidi="ar-SA"/>
              </w:rPr>
            </w:pPr>
            <w:r>
              <w:rPr>
                <w:rFonts w:hint="eastAsia" w:asciiTheme="minorEastAsia" w:hAnsiTheme="minorEastAsia" w:eastAsiaTheme="minorEastAsia" w:cstheme="minorEastAsia"/>
                <w:b/>
                <w:bCs/>
                <w:i w:val="0"/>
                <w:iCs w:val="0"/>
                <w:color w:val="000000"/>
                <w:kern w:val="0"/>
                <w:sz w:val="22"/>
                <w:szCs w:val="22"/>
                <w:u w:val="none"/>
                <w:lang w:val="en-US" w:eastAsia="zh-CN" w:bidi="ar"/>
              </w:rPr>
              <w:t>51,230.24</w:t>
            </w:r>
          </w:p>
        </w:tc>
      </w:tr>
    </w:tbl>
    <w:p>
      <w:pPr>
        <w:snapToGrid w:val="0"/>
        <w:spacing w:line="300" w:lineRule="exact"/>
        <w:rPr>
          <w:rFonts w:ascii="宋体" w:hAnsi="宋体" w:eastAsia="仿宋_GB2312" w:cs="Times New Roman"/>
          <w:kern w:val="0"/>
          <w:sz w:val="18"/>
          <w:szCs w:val="18"/>
        </w:rPr>
      </w:pPr>
      <w:r>
        <w:rPr>
          <w:rFonts w:hint="eastAsia" w:ascii="宋体" w:hAnsi="宋体" w:eastAsia="仿宋_GB2312" w:cs="Times New Roman"/>
          <w:kern w:val="0"/>
          <w:sz w:val="18"/>
          <w:szCs w:val="18"/>
        </w:rPr>
        <w:t>注：1.本表反映部门本年度的总收支和年末结转结余情况。</w:t>
      </w:r>
    </w:p>
    <w:p>
      <w:pPr>
        <w:snapToGrid w:val="0"/>
        <w:spacing w:line="300" w:lineRule="exact"/>
        <w:ind w:firstLine="352" w:firstLineChars="200"/>
        <w:rPr>
          <w:rFonts w:ascii="宋体" w:hAnsi="宋体" w:eastAsia="仿宋_GB2312" w:cs="Times New Roman"/>
          <w:kern w:val="0"/>
          <w:sz w:val="18"/>
          <w:szCs w:val="18"/>
        </w:rPr>
      </w:pPr>
      <w:r>
        <w:rPr>
          <w:rFonts w:hint="eastAsia" w:ascii="宋体" w:hAnsi="宋体" w:eastAsia="仿宋_GB2312" w:cs="Times New Roman"/>
          <w:kern w:val="0"/>
          <w:sz w:val="18"/>
          <w:szCs w:val="18"/>
        </w:rPr>
        <w:t>2.本套报表金额单位转换时可能存在尾数误差。</w:t>
      </w:r>
    </w:p>
    <w:p>
      <w:pPr>
        <w:widowControl/>
        <w:jc w:val="left"/>
        <w:rPr>
          <w:rFonts w:ascii="宋体" w:hAnsi="宋体" w:eastAsia="仿宋_GB2312" w:cs="Times New Roman"/>
          <w:snapToGrid w:val="0"/>
          <w:kern w:val="0"/>
          <w:sz w:val="18"/>
          <w:szCs w:val="18"/>
        </w:rPr>
        <w:sectPr>
          <w:footerReference r:id="rId5" w:type="default"/>
          <w:pgSz w:w="11906" w:h="16838"/>
          <w:pgMar w:top="2041" w:right="1531" w:bottom="2041" w:left="1531" w:header="851" w:footer="1616" w:gutter="0"/>
          <w:pgBorders>
            <w:top w:val="none" w:sz="0" w:space="0"/>
            <w:left w:val="none" w:sz="0" w:space="0"/>
            <w:bottom w:val="none" w:sz="0" w:space="0"/>
            <w:right w:val="none" w:sz="0" w:space="0"/>
          </w:pgBorders>
          <w:pgNumType w:fmt="decimal" w:start="1"/>
          <w:cols w:space="720" w:num="1"/>
          <w:docGrid w:type="linesAndChars" w:linePitch="579" w:charSpace="-849"/>
        </w:sectPr>
      </w:pPr>
    </w:p>
    <w:p>
      <w:pPr>
        <w:keepNext w:val="0"/>
        <w:keepLines w:val="0"/>
        <w:pageBreakBefore w:val="0"/>
        <w:widowControl/>
        <w:kinsoku/>
        <w:wordWrap/>
        <w:overflowPunct/>
        <w:topLinePunct w:val="0"/>
        <w:autoSpaceDE/>
        <w:autoSpaceDN/>
        <w:bidi w:val="0"/>
        <w:adjustRightInd/>
        <w:snapToGrid w:val="0"/>
        <w:spacing w:before="289" w:beforeLines="50" w:after="289" w:afterLines="50"/>
        <w:jc w:val="center"/>
        <w:textAlignment w:val="auto"/>
        <w:outlineLvl w:val="1"/>
        <w:rPr>
          <w:rFonts w:ascii="黑体" w:hAnsi="宋体" w:eastAsia="黑体" w:cs="宋体"/>
          <w:b w:val="0"/>
          <w:bCs/>
          <w:color w:val="000000"/>
          <w:kern w:val="0"/>
          <w:sz w:val="32"/>
          <w:szCs w:val="32"/>
        </w:rPr>
      </w:pPr>
      <w:bookmarkStart w:id="32" w:name="_Toc1254603600_WPSOffice_Level2"/>
      <w:bookmarkStart w:id="33" w:name="_Toc424398405"/>
      <w:r>
        <w:rPr>
          <w:rFonts w:hint="eastAsia" w:ascii="黑体" w:hAnsi="宋体" w:eastAsia="黑体" w:cs="宋体"/>
          <w:b w:val="0"/>
          <w:bCs/>
          <w:color w:val="000000"/>
          <w:kern w:val="0"/>
          <w:sz w:val="32"/>
          <w:szCs w:val="32"/>
        </w:rPr>
        <w:t>二、收入决算表</w:t>
      </w:r>
      <w:bookmarkEnd w:id="32"/>
      <w:bookmarkEnd w:id="33"/>
      <w:bookmarkStart w:id="34" w:name="_Toc424398406"/>
    </w:p>
    <w:p>
      <w:pPr>
        <w:wordWrap w:val="0"/>
        <w:snapToGrid w:val="0"/>
        <w:spacing w:line="300" w:lineRule="exact"/>
        <w:jc w:val="right"/>
        <w:rPr>
          <w:rFonts w:ascii="宋体" w:hAnsi="宋体" w:eastAsia="仿宋_GB2312" w:cs="Times New Roman"/>
          <w:kern w:val="0"/>
          <w:sz w:val="18"/>
        </w:rPr>
      </w:pPr>
      <w:r>
        <w:rPr>
          <w:rFonts w:hint="eastAsia" w:ascii="宋体" w:hAnsi="宋体" w:eastAsia="仿宋_GB2312" w:cs="Times New Roman"/>
          <w:kern w:val="0"/>
          <w:sz w:val="18"/>
        </w:rPr>
        <w:t>公开02表</w:t>
      </w:r>
    </w:p>
    <w:p>
      <w:pPr>
        <w:wordWrap w:val="0"/>
        <w:snapToGrid w:val="0"/>
        <w:spacing w:line="300" w:lineRule="exact"/>
        <w:jc w:val="right"/>
        <w:rPr>
          <w:rFonts w:hint="eastAsia" w:ascii="宋体" w:hAnsi="宋体" w:eastAsia="仿宋_GB2312" w:cs="Times New Roman"/>
          <w:kern w:val="0"/>
          <w:sz w:val="18"/>
        </w:rPr>
      </w:pPr>
      <w:r>
        <w:rPr>
          <w:rFonts w:hint="eastAsia" w:ascii="宋体" w:hAnsi="宋体" w:eastAsia="仿宋_GB2312" w:cs="Times New Roman"/>
          <w:kern w:val="0"/>
          <w:sz w:val="18"/>
        </w:rPr>
        <w:t>金额单位：万元</w:t>
      </w:r>
    </w:p>
    <w:tbl>
      <w:tblPr>
        <w:tblStyle w:val="12"/>
        <w:tblW w:w="14625" w:type="dxa"/>
        <w:tblInd w:w="-8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93"/>
        <w:gridCol w:w="2673"/>
        <w:gridCol w:w="1551"/>
        <w:gridCol w:w="1551"/>
        <w:gridCol w:w="1551"/>
        <w:gridCol w:w="1551"/>
        <w:gridCol w:w="1551"/>
        <w:gridCol w:w="1551"/>
        <w:gridCol w:w="15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624" w:hRule="atLeast"/>
          <w:tblHeader/>
        </w:trPr>
        <w:tc>
          <w:tcPr>
            <w:tcW w:w="3766"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项目</w:t>
            </w:r>
          </w:p>
        </w:tc>
        <w:tc>
          <w:tcPr>
            <w:tcW w:w="155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本年收入合计</w:t>
            </w:r>
          </w:p>
        </w:tc>
        <w:tc>
          <w:tcPr>
            <w:tcW w:w="155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财政拨款收入</w:t>
            </w:r>
          </w:p>
        </w:tc>
        <w:tc>
          <w:tcPr>
            <w:tcW w:w="155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上级补助收入</w:t>
            </w:r>
          </w:p>
        </w:tc>
        <w:tc>
          <w:tcPr>
            <w:tcW w:w="155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事业收入</w:t>
            </w:r>
          </w:p>
        </w:tc>
        <w:tc>
          <w:tcPr>
            <w:tcW w:w="155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经营收入</w:t>
            </w:r>
          </w:p>
        </w:tc>
        <w:tc>
          <w:tcPr>
            <w:tcW w:w="1551"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附属单位上缴收入</w:t>
            </w:r>
          </w:p>
        </w:tc>
        <w:tc>
          <w:tcPr>
            <w:tcW w:w="1553"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4" w:hRule="atLeast"/>
          <w:tblHeader/>
        </w:trPr>
        <w:tc>
          <w:tcPr>
            <w:tcW w:w="109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功能分类科目编码</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科目名称</w:t>
            </w:r>
          </w:p>
        </w:tc>
        <w:tc>
          <w:tcPr>
            <w:tcW w:w="15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c>
          <w:tcPr>
            <w:tcW w:w="15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c>
          <w:tcPr>
            <w:tcW w:w="15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c>
          <w:tcPr>
            <w:tcW w:w="15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c>
          <w:tcPr>
            <w:tcW w:w="15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c>
          <w:tcPr>
            <w:tcW w:w="155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c>
          <w:tcPr>
            <w:tcW w:w="155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宋体" w:eastAsia="仿宋_GB2312" w:cs="仿宋_GB2312"/>
                <w:b/>
                <w:bCs/>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42" w:hRule="atLeast"/>
          <w:tblHeader/>
        </w:trPr>
        <w:tc>
          <w:tcPr>
            <w:tcW w:w="3766"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栏次</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1</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2</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3</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4</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5</w:t>
            </w:r>
          </w:p>
        </w:tc>
        <w:tc>
          <w:tcPr>
            <w:tcW w:w="155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6</w:t>
            </w:r>
          </w:p>
        </w:tc>
        <w:tc>
          <w:tcPr>
            <w:tcW w:w="155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624" w:hRule="atLeast"/>
        </w:trPr>
        <w:tc>
          <w:tcPr>
            <w:tcW w:w="3766"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16"/>
                <w:szCs w:val="18"/>
              </w:rPr>
            </w:pPr>
            <w:r>
              <w:rPr>
                <w:rFonts w:hint="eastAsia" w:ascii="仿宋_GB2312" w:hAnsi="宋体" w:eastAsia="仿宋_GB2312" w:cs="仿宋_GB2312"/>
                <w:b/>
                <w:bCs/>
                <w:color w:val="000000"/>
                <w:kern w:val="0"/>
                <w:sz w:val="20"/>
                <w:szCs w:val="20"/>
              </w:rPr>
              <w:t>合计</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45,216.79</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37,993.99</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7,222.80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624" w:hRule="atLeast"/>
        </w:trPr>
        <w:tc>
          <w:tcPr>
            <w:tcW w:w="1093" w:type="dxa"/>
            <w:tcBorders>
              <w:top w:val="single" w:color="000000" w:sz="8" w:space="0"/>
              <w:left w:val="single" w:color="000000" w:sz="8" w:space="0"/>
              <w:bottom w:val="single" w:color="000000" w:sz="8" w:space="0"/>
              <w:right w:val="single" w:color="000000" w:sz="8" w:space="0"/>
            </w:tcBorders>
            <w:vAlign w:val="center"/>
          </w:tcPr>
          <w:p>
            <w:pPr>
              <w:jc w:val="both"/>
              <w:rPr>
                <w:rFonts w:hint="eastAsia" w:ascii="宋体" w:hAnsi="宋体" w:eastAsia="宋体" w:cs="宋体"/>
                <w:b/>
                <w:bCs/>
                <w:sz w:val="20"/>
                <w:szCs w:val="20"/>
              </w:rPr>
            </w:pPr>
            <w:r>
              <w:rPr>
                <w:rFonts w:hint="eastAsia" w:ascii="宋体" w:hAnsi="宋体" w:eastAsia="宋体" w:cs="宋体"/>
                <w:b/>
                <w:bCs/>
                <w:sz w:val="20"/>
                <w:szCs w:val="20"/>
              </w:rPr>
              <w:t>208</w:t>
            </w:r>
          </w:p>
        </w:tc>
        <w:tc>
          <w:tcPr>
            <w:tcW w:w="2673" w:type="dxa"/>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社会保障和就业支持</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2,590.66</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2,458.69</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131.97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093" w:type="dxa"/>
            <w:tcBorders>
              <w:top w:val="single" w:color="000000" w:sz="8" w:space="0"/>
              <w:left w:val="single" w:color="000000" w:sz="8" w:space="0"/>
              <w:bottom w:val="single" w:color="000000" w:sz="8" w:space="0"/>
              <w:right w:val="single" w:color="000000" w:sz="8" w:space="0"/>
            </w:tcBorders>
            <w:vAlign w:val="center"/>
          </w:tcPr>
          <w:p>
            <w:pPr>
              <w:jc w:val="both"/>
              <w:rPr>
                <w:rFonts w:hint="eastAsia" w:ascii="宋体" w:hAnsi="宋体" w:eastAsia="宋体" w:cs="宋体"/>
                <w:b/>
                <w:bCs/>
                <w:sz w:val="20"/>
                <w:szCs w:val="20"/>
              </w:rPr>
            </w:pPr>
            <w:r>
              <w:rPr>
                <w:rFonts w:hint="eastAsia" w:ascii="宋体" w:hAnsi="宋体" w:eastAsia="宋体" w:cs="宋体"/>
                <w:b/>
                <w:bCs/>
                <w:sz w:val="20"/>
                <w:szCs w:val="20"/>
              </w:rPr>
              <w:t>20805</w:t>
            </w:r>
          </w:p>
        </w:tc>
        <w:tc>
          <w:tcPr>
            <w:tcW w:w="2673" w:type="dxa"/>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行政事业养老支出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2,590.66</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2,458.69</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131.97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093" w:type="dxa"/>
            <w:tcBorders>
              <w:top w:val="single" w:color="000000" w:sz="8" w:space="0"/>
              <w:left w:val="single" w:color="000000" w:sz="8" w:space="0"/>
              <w:bottom w:val="single" w:color="000000" w:sz="8" w:space="0"/>
              <w:right w:val="single" w:color="000000" w:sz="8" w:space="0"/>
            </w:tcBorders>
            <w:vAlign w:val="center"/>
          </w:tcPr>
          <w:p>
            <w:pPr>
              <w:jc w:val="both"/>
              <w:rPr>
                <w:rFonts w:hint="eastAsia" w:ascii="宋体" w:hAnsi="宋体" w:eastAsia="宋体" w:cs="宋体"/>
                <w:sz w:val="20"/>
                <w:szCs w:val="20"/>
              </w:rPr>
            </w:pPr>
            <w:r>
              <w:rPr>
                <w:rFonts w:hint="eastAsia" w:ascii="宋体" w:hAnsi="宋体" w:eastAsia="宋体" w:cs="宋体"/>
                <w:sz w:val="20"/>
                <w:szCs w:val="20"/>
              </w:rPr>
              <w:t>2080501</w:t>
            </w:r>
          </w:p>
        </w:tc>
        <w:tc>
          <w:tcPr>
            <w:tcW w:w="2673" w:type="dxa"/>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行政单位离退休</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687.85</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564.07</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123.78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624" w:hRule="atLeast"/>
        </w:trPr>
        <w:tc>
          <w:tcPr>
            <w:tcW w:w="1093" w:type="dxa"/>
            <w:tcBorders>
              <w:top w:val="single" w:color="000000" w:sz="8" w:space="0"/>
              <w:left w:val="single" w:color="000000" w:sz="8" w:space="0"/>
              <w:bottom w:val="single" w:color="000000" w:sz="8" w:space="0"/>
              <w:right w:val="single" w:color="000000" w:sz="8" w:space="0"/>
            </w:tcBorders>
            <w:vAlign w:val="center"/>
          </w:tcPr>
          <w:p>
            <w:pPr>
              <w:jc w:val="both"/>
              <w:rPr>
                <w:rFonts w:hint="eastAsia" w:ascii="宋体" w:hAnsi="宋体" w:eastAsia="宋体" w:cs="宋体"/>
                <w:sz w:val="20"/>
                <w:szCs w:val="20"/>
              </w:rPr>
            </w:pPr>
            <w:r>
              <w:rPr>
                <w:rFonts w:hint="eastAsia" w:ascii="宋体" w:hAnsi="宋体" w:eastAsia="宋体" w:cs="宋体"/>
                <w:sz w:val="20"/>
                <w:szCs w:val="20"/>
              </w:rPr>
              <w:t>2080502</w:t>
            </w:r>
          </w:p>
        </w:tc>
        <w:tc>
          <w:tcPr>
            <w:tcW w:w="2673" w:type="dxa"/>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事业单位离退休</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4.00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4.00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656" w:hRule="atLeast"/>
        </w:trPr>
        <w:tc>
          <w:tcPr>
            <w:tcW w:w="1093" w:type="dxa"/>
            <w:tcBorders>
              <w:top w:val="single" w:color="000000" w:sz="8" w:space="0"/>
              <w:left w:val="single" w:color="000000" w:sz="8" w:space="0"/>
              <w:bottom w:val="single" w:color="000000" w:sz="8" w:space="0"/>
              <w:right w:val="single" w:color="000000" w:sz="8" w:space="0"/>
            </w:tcBorders>
            <w:vAlign w:val="center"/>
          </w:tcPr>
          <w:p>
            <w:pPr>
              <w:jc w:val="both"/>
              <w:rPr>
                <w:rFonts w:hint="eastAsia" w:ascii="宋体" w:hAnsi="宋体" w:eastAsia="宋体" w:cs="宋体"/>
                <w:sz w:val="20"/>
                <w:szCs w:val="20"/>
              </w:rPr>
            </w:pPr>
            <w:r>
              <w:rPr>
                <w:rFonts w:hint="eastAsia" w:ascii="宋体" w:hAnsi="宋体" w:eastAsia="宋体" w:cs="宋体"/>
                <w:sz w:val="20"/>
                <w:szCs w:val="20"/>
              </w:rPr>
              <w:t>2080505</w:t>
            </w:r>
          </w:p>
        </w:tc>
        <w:tc>
          <w:tcPr>
            <w:tcW w:w="26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机关事业单位基本养老保险缴费支出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1,200.67</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1,200.67</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093" w:type="dxa"/>
            <w:tcBorders>
              <w:top w:val="single" w:color="000000" w:sz="8" w:space="0"/>
              <w:left w:val="single" w:color="000000" w:sz="8" w:space="0"/>
              <w:bottom w:val="single" w:color="000000" w:sz="8" w:space="0"/>
              <w:right w:val="single" w:color="000000" w:sz="8" w:space="0"/>
            </w:tcBorders>
            <w:vAlign w:val="center"/>
          </w:tcPr>
          <w:p>
            <w:pPr>
              <w:jc w:val="both"/>
              <w:rPr>
                <w:rFonts w:hint="eastAsia" w:ascii="宋体" w:hAnsi="宋体" w:eastAsia="宋体" w:cs="宋体"/>
                <w:sz w:val="20"/>
                <w:szCs w:val="20"/>
              </w:rPr>
            </w:pPr>
            <w:r>
              <w:rPr>
                <w:rFonts w:hint="eastAsia" w:ascii="宋体" w:hAnsi="宋体" w:eastAsia="宋体" w:cs="宋体"/>
                <w:sz w:val="20"/>
                <w:szCs w:val="20"/>
              </w:rPr>
              <w:t>2080506</w:t>
            </w:r>
          </w:p>
        </w:tc>
        <w:tc>
          <w:tcPr>
            <w:tcW w:w="2673"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0"/>
                <w:szCs w:val="20"/>
                <w:lang w:val="en-US" w:eastAsia="zh-CN"/>
              </w:rPr>
            </w:pPr>
            <w:r>
              <w:rPr>
                <w:rFonts w:hint="eastAsia" w:ascii="方正仿宋_GB2312" w:hAnsi="方正仿宋_GB2312" w:eastAsia="方正仿宋_GB2312" w:cs="方正仿宋_GB2312"/>
                <w:color w:val="000000"/>
                <w:kern w:val="0"/>
                <w:sz w:val="20"/>
                <w:szCs w:val="20"/>
                <w:lang w:val="en-US" w:eastAsia="zh-CN"/>
              </w:rPr>
              <w:t>机关事业单位职业年金缴费支出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698.14</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689.95</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8.19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sz w:val="20"/>
                <w:szCs w:val="20"/>
              </w:rPr>
            </w:pPr>
            <w:r>
              <w:rPr>
                <w:rFonts w:hint="eastAsia" w:ascii="宋体" w:hAnsi="宋体" w:eastAsia="宋体" w:cs="宋体"/>
                <w:sz w:val="20"/>
                <w:szCs w:val="20"/>
              </w:rPr>
              <w:t>210</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卫生健康支出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1,239.68</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1,239.11</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21011</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行政事业单位医疗</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1,239.68</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1,239.11</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2101101</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行政单位医疗</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1,239.68</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1,239.11</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214</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交通运输支出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39,934.28</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33,105.19</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6,829.09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21401</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公路水路运输</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39,934.28</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33,105.19</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6,829.09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2140131</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海事管理</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21,505.60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15,305.13</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6,200.47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2140199</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其他公路水路运输支出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18,428.67</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17,800.06</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628.61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221</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住房保障支出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1,452.17</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1,191.00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261.17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b/>
                <w:bCs/>
                <w:sz w:val="20"/>
                <w:szCs w:val="20"/>
              </w:rPr>
            </w:pPr>
            <w:r>
              <w:rPr>
                <w:rFonts w:hint="eastAsia" w:ascii="宋体" w:hAnsi="宋体" w:eastAsia="宋体" w:cs="宋体"/>
                <w:b/>
                <w:bCs/>
                <w:sz w:val="20"/>
                <w:szCs w:val="20"/>
              </w:rPr>
              <w:t>22102</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lang w:val="en-US" w:eastAsia="zh-CN"/>
              </w:rPr>
            </w:pPr>
            <w:r>
              <w:rPr>
                <w:rFonts w:hint="eastAsia" w:ascii="仿宋" w:hAnsi="仿宋" w:eastAsia="仿宋" w:cs="仿宋"/>
                <w:b/>
                <w:bCs/>
                <w:color w:val="000000"/>
                <w:kern w:val="0"/>
                <w:sz w:val="20"/>
                <w:szCs w:val="20"/>
                <w:lang w:val="en-US" w:eastAsia="zh-CN"/>
              </w:rPr>
              <w:t>住房改革支出</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1,452.17</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1,191.00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color w:val="000000"/>
                <w:kern w:val="0"/>
                <w:sz w:val="16"/>
                <w:szCs w:val="16"/>
                <w:lang w:val="en-US" w:eastAsia="zh-CN"/>
              </w:rPr>
            </w:pPr>
            <w:r>
              <w:rPr>
                <w:rFonts w:hint="eastAsia" w:ascii="宋体" w:hAnsi="宋体" w:eastAsia="宋体" w:cs="宋体"/>
                <w:b/>
                <w:i w:val="0"/>
                <w:color w:val="000000"/>
                <w:kern w:val="0"/>
                <w:sz w:val="22"/>
                <w:szCs w:val="22"/>
                <w:u w:val="none"/>
                <w:lang w:val="en-US" w:eastAsia="zh-CN" w:bidi="ar"/>
              </w:rPr>
              <w:t>261.17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67" w:hRule="exact"/>
        </w:trPr>
        <w:tc>
          <w:tcPr>
            <w:tcW w:w="1093"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 w:val="20"/>
                <w:szCs w:val="20"/>
              </w:rPr>
            </w:pPr>
            <w:r>
              <w:rPr>
                <w:rFonts w:hint="eastAsia" w:ascii="宋体" w:hAnsi="宋体" w:eastAsia="宋体" w:cs="宋体"/>
                <w:sz w:val="20"/>
                <w:szCs w:val="20"/>
              </w:rPr>
              <w:t>2210201</w:t>
            </w:r>
          </w:p>
        </w:tc>
        <w:tc>
          <w:tcPr>
            <w:tcW w:w="267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住房公积金</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1,452.17</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1,191.00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0.00</w:t>
            </w:r>
          </w:p>
        </w:tc>
        <w:tc>
          <w:tcPr>
            <w:tcW w:w="15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Times New Roman" w:hAnsi="Times New Roman" w:eastAsia="宋体" w:cs="Times New Roman"/>
                <w:color w:val="000000"/>
                <w:kern w:val="0"/>
                <w:sz w:val="16"/>
                <w:szCs w:val="16"/>
                <w:lang w:val="en-US" w:eastAsia="zh-CN"/>
              </w:rPr>
            </w:pPr>
            <w:r>
              <w:rPr>
                <w:rFonts w:hint="eastAsia" w:ascii="宋体" w:hAnsi="宋体" w:eastAsia="宋体" w:cs="宋体"/>
                <w:i w:val="0"/>
                <w:color w:val="000000"/>
                <w:kern w:val="0"/>
                <w:sz w:val="22"/>
                <w:szCs w:val="22"/>
                <w:u w:val="none"/>
                <w:lang w:val="en-US" w:eastAsia="zh-CN" w:bidi="ar"/>
              </w:rPr>
              <w:t>261.17</w:t>
            </w:r>
          </w:p>
        </w:tc>
      </w:tr>
    </w:tbl>
    <w:p>
      <w:pPr>
        <w:snapToGrid w:val="0"/>
        <w:spacing w:line="300" w:lineRule="exact"/>
        <w:rPr>
          <w:rFonts w:ascii="宋体" w:hAnsi="宋体" w:eastAsia="仿宋_GB2312" w:cs="Times New Roman"/>
          <w:kern w:val="0"/>
          <w:sz w:val="18"/>
          <w:szCs w:val="18"/>
        </w:rPr>
      </w:pPr>
      <w:r>
        <w:rPr>
          <w:rFonts w:hint="eastAsia" w:ascii="宋体" w:hAnsi="宋体" w:eastAsia="仿宋_GB2312" w:cs="Times New Roman"/>
          <w:kern w:val="0"/>
          <w:sz w:val="18"/>
          <w:szCs w:val="18"/>
        </w:rPr>
        <w:t>注：1.本表反映部门本年度取得的各项收入情况。</w:t>
      </w:r>
    </w:p>
    <w:p>
      <w:pPr>
        <w:snapToGrid w:val="0"/>
        <w:spacing w:line="300" w:lineRule="exact"/>
        <w:ind w:firstLine="352" w:firstLineChars="200"/>
        <w:rPr>
          <w:rFonts w:ascii="黑体" w:hAnsi="Calibri" w:eastAsia="黑体" w:cs="Times New Roman"/>
          <w:kern w:val="0"/>
          <w:sz w:val="32"/>
        </w:rPr>
      </w:pPr>
      <w:r>
        <w:rPr>
          <w:rFonts w:hint="eastAsia" w:ascii="宋体" w:hAnsi="宋体" w:eastAsia="仿宋_GB2312" w:cs="Times New Roman"/>
          <w:kern w:val="0"/>
          <w:sz w:val="18"/>
          <w:szCs w:val="18"/>
        </w:rPr>
        <w:t>2.本套报表金额单位转换时可能存在尾数误差。</w:t>
      </w:r>
    </w:p>
    <w:p>
      <w:pPr>
        <w:widowControl/>
        <w:jc w:val="left"/>
        <w:rPr>
          <w:rFonts w:ascii="黑体" w:hAnsi="Calibri" w:eastAsia="黑体" w:cs="Times New Roman"/>
          <w:snapToGrid w:val="0"/>
          <w:kern w:val="0"/>
          <w:sz w:val="32"/>
        </w:rPr>
        <w:sectPr>
          <w:pgSz w:w="16838" w:h="11906" w:orient="landscape"/>
          <w:pgMar w:top="1474" w:right="2041" w:bottom="1474"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kinsoku/>
        <w:wordWrap/>
        <w:overflowPunct/>
        <w:topLinePunct w:val="0"/>
        <w:autoSpaceDE/>
        <w:autoSpaceDN/>
        <w:bidi w:val="0"/>
        <w:adjustRightInd/>
        <w:snapToGrid w:val="0"/>
        <w:jc w:val="center"/>
        <w:textAlignment w:val="auto"/>
        <w:outlineLvl w:val="1"/>
        <w:rPr>
          <w:rFonts w:hint="eastAsia" w:ascii="黑体" w:hAnsi="黑体" w:eastAsia="黑体" w:cs="黑体"/>
          <w:b w:val="0"/>
          <w:bCs w:val="0"/>
          <w:kern w:val="0"/>
          <w:sz w:val="32"/>
          <w:szCs w:val="32"/>
        </w:rPr>
      </w:pPr>
      <w:bookmarkStart w:id="35" w:name="_Toc807103631_WPSOffice_Level2"/>
      <w:r>
        <w:rPr>
          <w:rFonts w:hint="eastAsia" w:ascii="黑体" w:hAnsi="黑体" w:eastAsia="黑体" w:cs="黑体"/>
          <w:b w:val="0"/>
          <w:bCs w:val="0"/>
          <w:kern w:val="0"/>
          <w:sz w:val="32"/>
          <w:szCs w:val="32"/>
        </w:rPr>
        <w:t>三、支出决算表</w:t>
      </w:r>
      <w:bookmarkEnd w:id="34"/>
      <w:bookmarkEnd w:id="35"/>
    </w:p>
    <w:p>
      <w:pPr>
        <w:wordWrap w:val="0"/>
        <w:snapToGrid w:val="0"/>
        <w:spacing w:line="300" w:lineRule="exact"/>
        <w:jc w:val="right"/>
        <w:rPr>
          <w:rFonts w:ascii="宋体" w:hAnsi="宋体" w:eastAsia="仿宋_GB2312" w:cs="Times New Roman"/>
          <w:kern w:val="0"/>
          <w:sz w:val="18"/>
        </w:rPr>
      </w:pPr>
      <w:r>
        <w:rPr>
          <w:rFonts w:hint="eastAsia" w:ascii="宋体" w:hAnsi="宋体" w:eastAsia="仿宋_GB2312" w:cs="Times New Roman"/>
          <w:kern w:val="0"/>
          <w:sz w:val="18"/>
        </w:rPr>
        <w:t>公开03表</w:t>
      </w:r>
    </w:p>
    <w:p>
      <w:pPr>
        <w:wordWrap w:val="0"/>
        <w:snapToGrid w:val="0"/>
        <w:spacing w:line="300" w:lineRule="exact"/>
        <w:jc w:val="right"/>
        <w:rPr>
          <w:rFonts w:ascii="黑体" w:hAnsi="Calibri" w:eastAsia="黑体" w:cs="Times New Roman"/>
          <w:b/>
          <w:bCs/>
          <w:kern w:val="0"/>
          <w:sz w:val="32"/>
          <w:szCs w:val="32"/>
        </w:rPr>
      </w:pPr>
      <w:r>
        <w:rPr>
          <w:rFonts w:hint="eastAsia" w:ascii="宋体" w:hAnsi="宋体" w:eastAsia="仿宋_GB2312" w:cs="Times New Roman"/>
          <w:kern w:val="0"/>
          <w:sz w:val="18"/>
        </w:rPr>
        <w:t>金额单位：万元</w:t>
      </w:r>
    </w:p>
    <w:tbl>
      <w:tblPr>
        <w:tblStyle w:val="12"/>
        <w:tblW w:w="14655" w:type="dxa"/>
        <w:tblInd w:w="-8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66"/>
        <w:gridCol w:w="2525"/>
        <w:gridCol w:w="1810"/>
        <w:gridCol w:w="1810"/>
        <w:gridCol w:w="1810"/>
        <w:gridCol w:w="1810"/>
        <w:gridCol w:w="1810"/>
        <w:gridCol w:w="18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blHeader/>
        </w:trPr>
        <w:tc>
          <w:tcPr>
            <w:tcW w:w="3791"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项目</w:t>
            </w:r>
          </w:p>
        </w:tc>
        <w:tc>
          <w:tcPr>
            <w:tcW w:w="1810"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本年支出合计</w:t>
            </w:r>
          </w:p>
        </w:tc>
        <w:tc>
          <w:tcPr>
            <w:tcW w:w="1810"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基本支出</w:t>
            </w:r>
          </w:p>
        </w:tc>
        <w:tc>
          <w:tcPr>
            <w:tcW w:w="1810"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项目支出</w:t>
            </w:r>
          </w:p>
        </w:tc>
        <w:tc>
          <w:tcPr>
            <w:tcW w:w="1810"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上缴上级支出</w:t>
            </w:r>
          </w:p>
        </w:tc>
        <w:tc>
          <w:tcPr>
            <w:tcW w:w="1810"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经营支出</w:t>
            </w:r>
          </w:p>
        </w:tc>
        <w:tc>
          <w:tcPr>
            <w:tcW w:w="1814"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仿宋_GB2312" w:hAnsi="宋体" w:eastAsia="仿宋_GB2312" w:cs="仿宋_GB2312"/>
                <w:b/>
                <w:bCs/>
                <w:color w:val="000000"/>
                <w:kern w:val="0"/>
                <w:sz w:val="20"/>
                <w:szCs w:val="20"/>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blHeader/>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仿宋_GB2312" w:cs="Arial"/>
                <w:b/>
                <w:bCs/>
                <w:color w:val="000000"/>
                <w:kern w:val="0"/>
                <w:sz w:val="20"/>
                <w:szCs w:val="20"/>
              </w:rPr>
              <w:t>功能分类科目编码</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科目名称</w:t>
            </w:r>
          </w:p>
        </w:tc>
        <w:tc>
          <w:tcPr>
            <w:tcW w:w="18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仿宋_GB2312" w:cs="Arial"/>
                <w:b/>
                <w:bCs/>
                <w:color w:val="000000"/>
                <w:kern w:val="0"/>
                <w:sz w:val="20"/>
                <w:szCs w:val="20"/>
              </w:rPr>
            </w:pPr>
          </w:p>
        </w:tc>
        <w:tc>
          <w:tcPr>
            <w:tcW w:w="18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仿宋_GB2312" w:cs="Arial"/>
                <w:b/>
                <w:bCs/>
                <w:color w:val="000000"/>
                <w:kern w:val="0"/>
                <w:sz w:val="20"/>
                <w:szCs w:val="20"/>
              </w:rPr>
            </w:pPr>
          </w:p>
        </w:tc>
        <w:tc>
          <w:tcPr>
            <w:tcW w:w="18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仿宋_GB2312" w:cs="Arial"/>
                <w:b/>
                <w:bCs/>
                <w:color w:val="000000"/>
                <w:kern w:val="0"/>
                <w:sz w:val="20"/>
                <w:szCs w:val="20"/>
              </w:rPr>
            </w:pPr>
          </w:p>
        </w:tc>
        <w:tc>
          <w:tcPr>
            <w:tcW w:w="18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仿宋_GB2312" w:cs="Arial"/>
                <w:b/>
                <w:bCs/>
                <w:color w:val="000000"/>
                <w:kern w:val="0"/>
                <w:sz w:val="20"/>
                <w:szCs w:val="20"/>
              </w:rPr>
            </w:pPr>
          </w:p>
        </w:tc>
        <w:tc>
          <w:tcPr>
            <w:tcW w:w="18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仿宋_GB2312" w:cs="Arial"/>
                <w:b/>
                <w:bCs/>
                <w:color w:val="000000"/>
                <w:kern w:val="0"/>
                <w:sz w:val="20"/>
                <w:szCs w:val="20"/>
              </w:rPr>
            </w:pPr>
          </w:p>
        </w:tc>
        <w:tc>
          <w:tcPr>
            <w:tcW w:w="181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仿宋_GB2312" w:cs="Arial"/>
                <w:b/>
                <w:bCs/>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blHeader/>
        </w:trPr>
        <w:tc>
          <w:tcPr>
            <w:tcW w:w="3791"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栏次</w:t>
            </w:r>
          </w:p>
        </w:tc>
        <w:tc>
          <w:tcPr>
            <w:tcW w:w="181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1</w:t>
            </w:r>
          </w:p>
        </w:tc>
        <w:tc>
          <w:tcPr>
            <w:tcW w:w="181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2</w:t>
            </w:r>
          </w:p>
        </w:tc>
        <w:tc>
          <w:tcPr>
            <w:tcW w:w="181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3</w:t>
            </w:r>
          </w:p>
        </w:tc>
        <w:tc>
          <w:tcPr>
            <w:tcW w:w="181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4</w:t>
            </w:r>
          </w:p>
        </w:tc>
        <w:tc>
          <w:tcPr>
            <w:tcW w:w="181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5</w:t>
            </w:r>
          </w:p>
        </w:tc>
        <w:tc>
          <w:tcPr>
            <w:tcW w:w="18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ascii="宋体" w:hAnsi="宋体" w:eastAsia="仿宋_GB2312" w:cs="Arial"/>
                <w:b/>
                <w:bCs/>
                <w:color w:val="000000"/>
                <w:kern w:val="0"/>
                <w:sz w:val="20"/>
                <w:szCs w:val="20"/>
              </w:rPr>
            </w:pPr>
            <w:r>
              <w:rPr>
                <w:rFonts w:hint="eastAsia" w:ascii="宋体" w:hAnsi="宋体" w:eastAsia="宋体" w:cs="宋体"/>
                <w:b/>
                <w:bCs/>
                <w:color w:val="000000"/>
                <w:kern w:val="0"/>
                <w:sz w:val="20"/>
                <w:szCs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791"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合计</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46,947.61</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24,776.59</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22,171.02</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208</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社会保障和就业支出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3,292.47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3,292.47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20805</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行政事业单位养老支出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3,292.47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3,292.47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行政单位离退休</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687.85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687.85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2080502</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事业单位离退休</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4.00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4.00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2080505</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机关事业单位基本养老保险缴费支出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1,200.67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1,200.67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2080506</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机关事业单位职业年金缴费支出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1,399.95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1,399.95</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210</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卫生健康支出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1,239.68</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1,239.68</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21011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行政事业单位医疗</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1,239.68</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1,239.68</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2101101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行政单位医疗</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1,239.68</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1,239.68</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214</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交通运输支出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40,963.29</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18,792.27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22,171.02</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21401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公路水路运输</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40,963.29</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18,792.27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22,171.02</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2140131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海事管理</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21,129.73</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17,859.33</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3,270.40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2140199</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其他公路水路运输支出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19,833.56</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932.93</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18,900.63</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221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住房保障支出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1,452.17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1,452.17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22102</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住房改革支出</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1,452.17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1,452.17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2210201</w:t>
            </w:r>
          </w:p>
        </w:tc>
        <w:tc>
          <w:tcPr>
            <w:tcW w:w="25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24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住房公积金</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1,452.17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1,452.17</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c>
          <w:tcPr>
            <w:tcW w:w="18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方正仿宋_GB2312"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bl>
    <w:p>
      <w:pPr>
        <w:snapToGrid w:val="0"/>
        <w:spacing w:line="300" w:lineRule="exact"/>
        <w:rPr>
          <w:rFonts w:ascii="宋体" w:hAnsi="宋体" w:eastAsia="仿宋_GB2312" w:cs="Times New Roman"/>
          <w:kern w:val="0"/>
          <w:sz w:val="18"/>
          <w:szCs w:val="18"/>
        </w:rPr>
      </w:pPr>
      <w:r>
        <w:rPr>
          <w:rFonts w:hint="eastAsia" w:ascii="宋体" w:hAnsi="宋体" w:eastAsia="仿宋_GB2312" w:cs="Times New Roman"/>
          <w:kern w:val="0"/>
          <w:sz w:val="18"/>
          <w:szCs w:val="18"/>
        </w:rPr>
        <w:t>注：1.本表反映部门本年度各项支出情况。</w:t>
      </w:r>
      <w:bookmarkStart w:id="36" w:name="_Toc424398407"/>
    </w:p>
    <w:p>
      <w:pPr>
        <w:snapToGrid w:val="0"/>
        <w:spacing w:line="300" w:lineRule="exact"/>
        <w:ind w:firstLine="352" w:firstLineChars="200"/>
        <w:rPr>
          <w:rFonts w:ascii="宋体" w:hAnsi="宋体" w:eastAsia="仿宋_GB2312" w:cs="Times New Roman"/>
          <w:kern w:val="0"/>
          <w:sz w:val="18"/>
          <w:szCs w:val="18"/>
        </w:rPr>
      </w:pPr>
      <w:r>
        <w:rPr>
          <w:rFonts w:hint="eastAsia" w:ascii="宋体" w:hAnsi="宋体" w:eastAsia="仿宋_GB2312" w:cs="Times New Roman"/>
          <w:kern w:val="0"/>
          <w:sz w:val="18"/>
          <w:szCs w:val="18"/>
        </w:rPr>
        <w:t>2.本套报表金额单位转换时可能存在尾数误差。</w:t>
      </w:r>
    </w:p>
    <w:p>
      <w:pPr>
        <w:widowControl/>
        <w:jc w:val="left"/>
        <w:rPr>
          <w:rFonts w:ascii="宋体" w:hAnsi="宋体" w:eastAsia="仿宋_GB2312" w:cs="Times New Roman"/>
          <w:snapToGrid w:val="0"/>
          <w:kern w:val="0"/>
          <w:sz w:val="18"/>
          <w:szCs w:val="18"/>
        </w:rPr>
        <w:sectPr>
          <w:pgSz w:w="16838" w:h="11906" w:orient="landscape"/>
          <w:pgMar w:top="1531" w:right="2041" w:bottom="1531"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kinsoku/>
        <w:wordWrap/>
        <w:overflowPunct/>
        <w:topLinePunct w:val="0"/>
        <w:autoSpaceDE/>
        <w:autoSpaceDN/>
        <w:bidi w:val="0"/>
        <w:adjustRightInd/>
        <w:snapToGrid w:val="0"/>
        <w:spacing w:before="289" w:beforeLines="50" w:after="289" w:afterLines="50"/>
        <w:jc w:val="center"/>
        <w:textAlignment w:val="auto"/>
        <w:outlineLvl w:val="1"/>
        <w:rPr>
          <w:rFonts w:ascii="黑体" w:hAnsi="宋体" w:eastAsia="黑体" w:cs="宋体"/>
          <w:b w:val="0"/>
          <w:bCs/>
          <w:color w:val="000000"/>
          <w:kern w:val="0"/>
          <w:sz w:val="32"/>
          <w:szCs w:val="32"/>
        </w:rPr>
      </w:pPr>
      <w:bookmarkStart w:id="37" w:name="_Toc1322723716_WPSOffice_Level2"/>
      <w:r>
        <w:rPr>
          <w:rFonts w:hint="eastAsia" w:ascii="黑体" w:hAnsi="宋体" w:eastAsia="黑体" w:cs="宋体"/>
          <w:b w:val="0"/>
          <w:bCs/>
          <w:color w:val="000000"/>
          <w:kern w:val="0"/>
          <w:sz w:val="32"/>
          <w:szCs w:val="32"/>
        </w:rPr>
        <w:t>四、财政拨款收入支出决算总表</w:t>
      </w:r>
      <w:bookmarkEnd w:id="36"/>
      <w:bookmarkEnd w:id="37"/>
    </w:p>
    <w:p>
      <w:pPr>
        <w:wordWrap w:val="0"/>
        <w:snapToGrid w:val="0"/>
        <w:spacing w:line="300" w:lineRule="exact"/>
        <w:jc w:val="right"/>
        <w:rPr>
          <w:rFonts w:ascii="宋体" w:hAnsi="宋体" w:eastAsia="仿宋_GB2312" w:cs="Times New Roman"/>
          <w:kern w:val="0"/>
          <w:sz w:val="18"/>
        </w:rPr>
      </w:pPr>
      <w:r>
        <w:rPr>
          <w:rFonts w:hint="eastAsia" w:ascii="宋体" w:hAnsi="宋体" w:eastAsia="仿宋_GB2312" w:cs="Times New Roman"/>
          <w:kern w:val="0"/>
          <w:sz w:val="18"/>
        </w:rPr>
        <w:t>公开04表</w:t>
      </w:r>
    </w:p>
    <w:p>
      <w:pPr>
        <w:wordWrap w:val="0"/>
        <w:snapToGrid w:val="0"/>
        <w:spacing w:line="300" w:lineRule="exact"/>
        <w:jc w:val="right"/>
        <w:rPr>
          <w:rFonts w:ascii="Calibri" w:hAnsi="Calibri" w:eastAsia="仿宋_GB2312" w:cs="Times New Roman"/>
          <w:kern w:val="0"/>
          <w:sz w:val="32"/>
        </w:rPr>
      </w:pPr>
      <w:r>
        <w:rPr>
          <w:rFonts w:hint="eastAsia" w:ascii="宋体" w:hAnsi="宋体" w:eastAsia="仿宋_GB2312" w:cs="Times New Roman"/>
          <w:kern w:val="0"/>
          <w:sz w:val="18"/>
        </w:rPr>
        <w:t>金额单位：万元</w:t>
      </w:r>
    </w:p>
    <w:tbl>
      <w:tblPr>
        <w:tblStyle w:val="12"/>
        <w:tblW w:w="109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94"/>
        <w:gridCol w:w="427"/>
        <w:gridCol w:w="1337"/>
        <w:gridCol w:w="2343"/>
        <w:gridCol w:w="469"/>
        <w:gridCol w:w="1223"/>
        <w:gridCol w:w="1296"/>
        <w:gridCol w:w="11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458"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收     入</w:t>
            </w:r>
          </w:p>
        </w:tc>
        <w:tc>
          <w:tcPr>
            <w:tcW w:w="6447"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支     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项目</w:t>
            </w:r>
          </w:p>
        </w:tc>
        <w:tc>
          <w:tcPr>
            <w:tcW w:w="427"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行次</w:t>
            </w:r>
          </w:p>
        </w:tc>
        <w:tc>
          <w:tcPr>
            <w:tcW w:w="1337"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金额</w:t>
            </w:r>
          </w:p>
        </w:tc>
        <w:tc>
          <w:tcPr>
            <w:tcW w:w="2343"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项目</w:t>
            </w:r>
          </w:p>
        </w:tc>
        <w:tc>
          <w:tcPr>
            <w:tcW w:w="469"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行次</w:t>
            </w:r>
          </w:p>
        </w:tc>
        <w:tc>
          <w:tcPr>
            <w:tcW w:w="1223"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合计</w:t>
            </w:r>
          </w:p>
        </w:tc>
        <w:tc>
          <w:tcPr>
            <w:tcW w:w="1296"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一般公共预算财政拨款</w:t>
            </w:r>
          </w:p>
        </w:tc>
        <w:tc>
          <w:tcPr>
            <w:tcW w:w="1116" w:type="dxa"/>
            <w:vMerge w:val="restart"/>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jc w:val="center"/>
        </w:trPr>
        <w:tc>
          <w:tcPr>
            <w:tcW w:w="269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42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133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23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4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122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129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c>
          <w:tcPr>
            <w:tcW w:w="111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b/>
                <w:bCs/>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栏次</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133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1</w:t>
            </w: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栏次</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122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w:t>
            </w:r>
          </w:p>
        </w:tc>
        <w:tc>
          <w:tcPr>
            <w:tcW w:w="129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3</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一、一般公共预算财政拨款</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1</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37,993.99</w:t>
            </w: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一、社会保障和就业支出</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13</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2,458.69</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2,458.69</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宋体" w:cs="Times New Roman"/>
                <w:color w:val="000000"/>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二、政府性基金预算财政拨款</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2</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二、卫生健康支出</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14</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1,239.11</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1,239.11</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宋体" w:cs="Times New Roman"/>
                <w:color w:val="000000"/>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3</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三、交通运输支出</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15</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34,592.68</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34,592.68</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宋体" w:cs="Times New Roman"/>
                <w:color w:val="000000"/>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4</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四、住房保障支出</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16</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1,191.00</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color w:val="000000"/>
                <w:kern w:val="0"/>
                <w:sz w:val="22"/>
                <w:szCs w:val="22"/>
                <w:u w:val="none"/>
                <w:lang w:val="en-US" w:eastAsia="zh-CN" w:bidi="ar"/>
              </w:rPr>
              <w:t>1,191.00</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宋体" w:cs="Times New Roman"/>
                <w:color w:val="000000"/>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5</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17</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16"/>
                <w:szCs w:val="16"/>
                <w:u w:val="none"/>
                <w:lang w:val="en-US" w:eastAsia="zh-CN" w:bidi="ar"/>
              </w:rPr>
            </w:pP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方正仿宋_GB2312" w:cs="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6</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234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18</w:t>
            </w:r>
          </w:p>
        </w:tc>
        <w:tc>
          <w:tcPr>
            <w:tcW w:w="122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29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11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b/>
                <w:bCs w:val="0"/>
                <w:color w:val="000000"/>
                <w:kern w:val="0"/>
                <w:sz w:val="20"/>
                <w:szCs w:val="20"/>
              </w:rPr>
            </w:pPr>
            <w:r>
              <w:rPr>
                <w:rFonts w:hint="eastAsia" w:ascii="仿宋" w:hAnsi="仿宋" w:eastAsia="仿宋" w:cs="仿宋"/>
                <w:b/>
                <w:bCs w:val="0"/>
                <w:color w:val="000000"/>
                <w:kern w:val="0"/>
                <w:sz w:val="20"/>
                <w:szCs w:val="20"/>
              </w:rPr>
              <w:t>本年收入合计</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b/>
                <w:bCs w:val="0"/>
                <w:color w:val="000000"/>
                <w:kern w:val="0"/>
                <w:sz w:val="20"/>
                <w:szCs w:val="20"/>
              </w:rPr>
            </w:pPr>
            <w:r>
              <w:rPr>
                <w:rFonts w:hint="eastAsia" w:ascii="方正仿宋_GB2312" w:hAnsi="方正仿宋_GB2312" w:eastAsia="方正仿宋_GB2312" w:cs="方正仿宋_GB2312"/>
                <w:b/>
                <w:bCs w:val="0"/>
                <w:color w:val="000000"/>
                <w:kern w:val="0"/>
                <w:sz w:val="20"/>
                <w:szCs w:val="20"/>
              </w:rPr>
              <w:t>7</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eastAsia="宋体" w:cs="宋体"/>
                <w:b/>
                <w:bCs w:val="0"/>
                <w:i w:val="0"/>
                <w:iCs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37,993.99</w:t>
            </w: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b/>
                <w:bCs w:val="0"/>
                <w:color w:val="000000"/>
                <w:kern w:val="0"/>
                <w:sz w:val="20"/>
                <w:szCs w:val="20"/>
              </w:rPr>
            </w:pPr>
            <w:r>
              <w:rPr>
                <w:rFonts w:hint="eastAsia" w:ascii="仿宋" w:hAnsi="仿宋" w:eastAsia="仿宋" w:cs="仿宋"/>
                <w:b/>
                <w:bCs w:val="0"/>
                <w:color w:val="000000"/>
                <w:kern w:val="0"/>
                <w:sz w:val="20"/>
                <w:szCs w:val="20"/>
              </w:rPr>
              <w:t>本年支出合计</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b/>
                <w:bCs w:val="0"/>
                <w:color w:val="000000"/>
                <w:kern w:val="0"/>
                <w:sz w:val="20"/>
                <w:szCs w:val="20"/>
              </w:rPr>
            </w:pPr>
            <w:r>
              <w:rPr>
                <w:rFonts w:hint="eastAsia" w:ascii="仿宋" w:hAnsi="仿宋" w:eastAsia="仿宋" w:cs="仿宋"/>
                <w:b/>
                <w:bCs w:val="0"/>
                <w:color w:val="000000"/>
                <w:kern w:val="0"/>
                <w:sz w:val="20"/>
                <w:szCs w:val="20"/>
              </w:rPr>
              <w:t>19</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val="0"/>
                <w:i w:val="0"/>
                <w:iCs w:val="0"/>
                <w:color w:val="000000"/>
                <w:kern w:val="0"/>
                <w:sz w:val="16"/>
                <w:szCs w:val="16"/>
                <w:u w:val="none"/>
                <w:lang w:val="en-US" w:eastAsia="zh-CN" w:bidi="ar"/>
              </w:rPr>
            </w:pPr>
            <w:r>
              <w:rPr>
                <w:rFonts w:hint="eastAsia" w:ascii="宋体" w:hAnsi="宋体" w:eastAsia="宋体" w:cs="宋体"/>
                <w:b/>
                <w:bCs w:val="0"/>
                <w:i w:val="0"/>
                <w:color w:val="000000"/>
                <w:kern w:val="0"/>
                <w:sz w:val="22"/>
                <w:szCs w:val="22"/>
                <w:u w:val="none"/>
                <w:lang w:val="en-US" w:eastAsia="zh-CN" w:bidi="ar"/>
              </w:rPr>
              <w:t>39,481.48</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bCs w:val="0"/>
                <w:i w:val="0"/>
                <w:iCs w:val="0"/>
                <w:color w:val="000000"/>
                <w:kern w:val="0"/>
                <w:sz w:val="16"/>
                <w:szCs w:val="16"/>
                <w:u w:val="none"/>
                <w:lang w:val="en-US" w:eastAsia="zh-CN" w:bidi="ar"/>
              </w:rPr>
            </w:pPr>
            <w:r>
              <w:rPr>
                <w:rFonts w:hint="eastAsia" w:ascii="宋体" w:hAnsi="宋体" w:eastAsia="宋体" w:cs="宋体"/>
                <w:b/>
                <w:bCs w:val="0"/>
                <w:i w:val="0"/>
                <w:color w:val="000000"/>
                <w:kern w:val="0"/>
                <w:sz w:val="22"/>
                <w:szCs w:val="22"/>
                <w:u w:val="none"/>
                <w:lang w:val="en-US" w:eastAsia="zh-CN" w:bidi="ar"/>
              </w:rPr>
              <w:t>39,481.48</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宋体" w:cs="Times New Roman"/>
                <w:b/>
                <w:bCs w:val="0"/>
                <w:color w:val="000000"/>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年初财政拨款结转和结余</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8</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1,675.86</w:t>
            </w: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年末财政拨款结转和结余</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ascii="Times New Roman" w:hAnsi="Times New Roman" w:eastAsia="方正仿宋_GB2312"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188.37</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ascii="Times New Roman" w:hAnsi="Times New Roman" w:eastAsia="方正仿宋_GB2312"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188.37</w:t>
            </w:r>
          </w:p>
        </w:tc>
        <w:tc>
          <w:tcPr>
            <w:tcW w:w="1116"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right"/>
              <w:textAlignment w:val="center"/>
              <w:rPr>
                <w:rFonts w:ascii="Times New Roman" w:hAnsi="Times New Roman" w:eastAsia="方正仿宋_GB2312" w:cs="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一、一般公共预算财政拨款</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9</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1,675.86</w:t>
            </w:r>
          </w:p>
        </w:tc>
        <w:tc>
          <w:tcPr>
            <w:tcW w:w="234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w:t>
            </w:r>
          </w:p>
        </w:tc>
        <w:tc>
          <w:tcPr>
            <w:tcW w:w="122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29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11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二、政府性基金预算财政拨款</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10</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ascii="Times New Roman" w:hAnsi="Times New Roman" w:eastAsia="方正仿宋_GB2312" w:cs="Times New Roman"/>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34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22</w:t>
            </w:r>
          </w:p>
        </w:tc>
        <w:tc>
          <w:tcPr>
            <w:tcW w:w="122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29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11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color w:val="000000"/>
                <w:kern w:val="0"/>
                <w:sz w:val="20"/>
                <w:szCs w:val="20"/>
              </w:rPr>
            </w:pPr>
            <w:r>
              <w:rPr>
                <w:rFonts w:hint="eastAsia" w:ascii="方正仿宋_GB2312" w:hAnsi="方正仿宋_GB2312" w:eastAsia="方正仿宋_GB2312" w:cs="方正仿宋_GB2312"/>
                <w:color w:val="000000"/>
                <w:kern w:val="0"/>
                <w:sz w:val="20"/>
                <w:szCs w:val="20"/>
              </w:rPr>
              <w:t>11</w:t>
            </w:r>
          </w:p>
        </w:tc>
        <w:tc>
          <w:tcPr>
            <w:tcW w:w="1337"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234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left"/>
              <w:rPr>
                <w:rFonts w:hint="eastAsia" w:ascii="仿宋" w:hAnsi="仿宋" w:eastAsia="仿宋" w:cs="仿宋"/>
                <w:color w:val="000000"/>
                <w:kern w:val="0"/>
                <w:sz w:val="20"/>
                <w:szCs w:val="20"/>
              </w:rPr>
            </w:pP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w:t>
            </w:r>
          </w:p>
        </w:tc>
        <w:tc>
          <w:tcPr>
            <w:tcW w:w="1223"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29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c>
          <w:tcPr>
            <w:tcW w:w="1116" w:type="dxa"/>
            <w:tcBorders>
              <w:top w:val="single" w:color="auto" w:sz="8" w:space="0"/>
              <w:left w:val="single" w:color="auto" w:sz="8" w:space="0"/>
              <w:bottom w:val="single" w:color="auto" w:sz="8" w:space="0"/>
              <w:right w:val="single" w:color="auto" w:sz="8" w:space="0"/>
            </w:tcBorders>
            <w:vAlign w:val="center"/>
          </w:tcPr>
          <w:p>
            <w:pPr>
              <w:snapToGrid w:val="0"/>
              <w:spacing w:line="300" w:lineRule="exact"/>
              <w:jc w:val="right"/>
              <w:rPr>
                <w:rFonts w:ascii="Times New Roman" w:hAnsi="Times New Roman" w:eastAsia="方正仿宋_GB2312" w:cs="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694"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b w:val="0"/>
                <w:bCs/>
                <w:color w:val="000000"/>
                <w:kern w:val="0"/>
                <w:sz w:val="20"/>
                <w:szCs w:val="20"/>
              </w:rPr>
            </w:pPr>
            <w:r>
              <w:rPr>
                <w:rFonts w:hint="eastAsia" w:ascii="仿宋" w:hAnsi="仿宋" w:eastAsia="仿宋" w:cs="仿宋"/>
                <w:b w:val="0"/>
                <w:bCs/>
                <w:color w:val="000000"/>
                <w:kern w:val="0"/>
                <w:sz w:val="20"/>
                <w:szCs w:val="20"/>
              </w:rPr>
              <w:t>总计</w:t>
            </w:r>
          </w:p>
        </w:tc>
        <w:tc>
          <w:tcPr>
            <w:tcW w:w="427"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ascii="方正仿宋_GB2312" w:hAnsi="方正仿宋_GB2312" w:eastAsia="方正仿宋_GB2312" w:cs="方正仿宋_GB2312"/>
                <w:b w:val="0"/>
                <w:bCs/>
                <w:color w:val="000000"/>
                <w:kern w:val="0"/>
                <w:sz w:val="20"/>
                <w:szCs w:val="20"/>
              </w:rPr>
            </w:pPr>
            <w:r>
              <w:rPr>
                <w:rFonts w:hint="eastAsia" w:ascii="方正仿宋_GB2312" w:hAnsi="方正仿宋_GB2312" w:eastAsia="方正仿宋_GB2312" w:cs="方正仿宋_GB2312"/>
                <w:b w:val="0"/>
                <w:bCs/>
                <w:color w:val="000000"/>
                <w:kern w:val="0"/>
                <w:sz w:val="20"/>
                <w:szCs w:val="20"/>
              </w:rPr>
              <w:t>12</w:t>
            </w:r>
          </w:p>
        </w:tc>
        <w:tc>
          <w:tcPr>
            <w:tcW w:w="133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kern w:val="2"/>
                <w:sz w:val="22"/>
                <w:szCs w:val="22"/>
                <w:u w:val="none"/>
                <w:lang w:val="en-US" w:eastAsia="zh-CN" w:bidi="ar-SA"/>
              </w:rPr>
            </w:pPr>
            <w:r>
              <w:rPr>
                <w:rFonts w:hint="eastAsia" w:ascii="宋体" w:hAnsi="宋体" w:eastAsia="宋体" w:cs="宋体"/>
                <w:b w:val="0"/>
                <w:bCs/>
                <w:i w:val="0"/>
                <w:iCs w:val="0"/>
                <w:color w:val="000000"/>
                <w:kern w:val="0"/>
                <w:sz w:val="22"/>
                <w:szCs w:val="22"/>
                <w:u w:val="none"/>
                <w:lang w:val="en-US" w:eastAsia="zh-CN" w:bidi="ar"/>
              </w:rPr>
              <w:t>39,669.85</w:t>
            </w:r>
          </w:p>
        </w:tc>
        <w:tc>
          <w:tcPr>
            <w:tcW w:w="2343"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b w:val="0"/>
                <w:bCs/>
                <w:color w:val="000000"/>
                <w:kern w:val="0"/>
                <w:sz w:val="20"/>
                <w:szCs w:val="20"/>
              </w:rPr>
            </w:pPr>
            <w:r>
              <w:rPr>
                <w:rFonts w:hint="eastAsia" w:ascii="仿宋" w:hAnsi="仿宋" w:eastAsia="仿宋" w:cs="仿宋"/>
                <w:b w:val="0"/>
                <w:bCs/>
                <w:color w:val="000000"/>
                <w:kern w:val="0"/>
                <w:sz w:val="20"/>
                <w:szCs w:val="20"/>
              </w:rPr>
              <w:t>总计</w:t>
            </w:r>
          </w:p>
        </w:tc>
        <w:tc>
          <w:tcPr>
            <w:tcW w:w="469" w:type="dxa"/>
            <w:tcBorders>
              <w:top w:val="single" w:color="auto" w:sz="8" w:space="0"/>
              <w:left w:val="single" w:color="auto" w:sz="8" w:space="0"/>
              <w:bottom w:val="single" w:color="auto" w:sz="8" w:space="0"/>
              <w:right w:val="single" w:color="auto" w:sz="8" w:space="0"/>
            </w:tcBorders>
            <w:vAlign w:val="center"/>
          </w:tcPr>
          <w:p>
            <w:pPr>
              <w:widowControl/>
              <w:snapToGrid w:val="0"/>
              <w:spacing w:line="300" w:lineRule="exact"/>
              <w:jc w:val="center"/>
              <w:textAlignment w:val="center"/>
              <w:rPr>
                <w:rFonts w:hint="eastAsia" w:ascii="仿宋" w:hAnsi="仿宋" w:eastAsia="仿宋" w:cs="仿宋"/>
                <w:b w:val="0"/>
                <w:bCs/>
                <w:color w:val="000000"/>
                <w:kern w:val="0"/>
                <w:sz w:val="20"/>
                <w:szCs w:val="20"/>
              </w:rPr>
            </w:pPr>
            <w:r>
              <w:rPr>
                <w:rFonts w:hint="eastAsia" w:ascii="仿宋" w:hAnsi="仿宋" w:eastAsia="仿宋" w:cs="仿宋"/>
                <w:b w:val="0"/>
                <w:bCs/>
                <w:color w:val="000000"/>
                <w:kern w:val="0"/>
                <w:sz w:val="20"/>
                <w:szCs w:val="20"/>
              </w:rPr>
              <w:t>24</w:t>
            </w:r>
          </w:p>
        </w:tc>
        <w:tc>
          <w:tcPr>
            <w:tcW w:w="122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val="0"/>
                <w:bCs/>
                <w:i w:val="0"/>
                <w:iCs w:val="0"/>
                <w:color w:val="000000"/>
                <w:kern w:val="0"/>
                <w:sz w:val="16"/>
                <w:szCs w:val="16"/>
                <w:u w:val="none"/>
                <w:lang w:val="en-US" w:eastAsia="zh-CN" w:bidi="ar"/>
              </w:rPr>
            </w:pPr>
            <w:r>
              <w:rPr>
                <w:rFonts w:hint="eastAsia" w:ascii="宋体" w:hAnsi="宋体" w:eastAsia="宋体" w:cs="宋体"/>
                <w:b w:val="0"/>
                <w:bCs/>
                <w:i w:val="0"/>
                <w:color w:val="000000"/>
                <w:kern w:val="0"/>
                <w:sz w:val="22"/>
                <w:szCs w:val="22"/>
                <w:u w:val="none"/>
                <w:lang w:val="en-US" w:eastAsia="zh-CN" w:bidi="ar"/>
              </w:rPr>
              <w:t>39,669.85</w:t>
            </w:r>
          </w:p>
        </w:tc>
        <w:tc>
          <w:tcPr>
            <w:tcW w:w="129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val="0"/>
                <w:bCs/>
                <w:i w:val="0"/>
                <w:iCs w:val="0"/>
                <w:color w:val="000000"/>
                <w:kern w:val="0"/>
                <w:sz w:val="16"/>
                <w:szCs w:val="16"/>
                <w:u w:val="none"/>
                <w:lang w:val="en-US" w:eastAsia="zh-CN" w:bidi="ar"/>
              </w:rPr>
            </w:pPr>
            <w:r>
              <w:rPr>
                <w:rFonts w:hint="eastAsia" w:ascii="宋体" w:hAnsi="宋体" w:eastAsia="宋体" w:cs="宋体"/>
                <w:b w:val="0"/>
                <w:bCs/>
                <w:i w:val="0"/>
                <w:color w:val="000000"/>
                <w:kern w:val="0"/>
                <w:sz w:val="22"/>
                <w:szCs w:val="22"/>
                <w:u w:val="none"/>
                <w:lang w:val="en-US" w:eastAsia="zh-CN" w:bidi="ar"/>
              </w:rPr>
              <w:t>39,669.85</w:t>
            </w:r>
          </w:p>
        </w:tc>
        <w:tc>
          <w:tcPr>
            <w:tcW w:w="111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right"/>
              <w:textAlignment w:val="center"/>
              <w:rPr>
                <w:rFonts w:hint="eastAsia" w:ascii="Times New Roman" w:hAnsi="Times New Roman" w:eastAsia="宋体" w:cs="Times New Roman"/>
                <w:b w:val="0"/>
                <w:bCs/>
                <w:i w:val="0"/>
                <w:iCs w:val="0"/>
                <w:color w:val="000000"/>
                <w:kern w:val="0"/>
                <w:sz w:val="16"/>
                <w:szCs w:val="16"/>
                <w:u w:val="none"/>
                <w:lang w:val="en-US" w:eastAsia="zh-CN" w:bidi="ar"/>
              </w:rPr>
            </w:pPr>
          </w:p>
        </w:tc>
      </w:tr>
    </w:tbl>
    <w:p>
      <w:pPr>
        <w:snapToGrid w:val="0"/>
        <w:spacing w:line="300" w:lineRule="exact"/>
        <w:rPr>
          <w:rFonts w:ascii="宋体" w:hAnsi="宋体" w:eastAsia="仿宋_GB2312" w:cs="Times New Roman"/>
          <w:kern w:val="0"/>
          <w:sz w:val="18"/>
          <w:szCs w:val="18"/>
        </w:rPr>
      </w:pPr>
      <w:r>
        <w:rPr>
          <w:rFonts w:hint="eastAsia" w:ascii="宋体" w:hAnsi="宋体" w:eastAsia="仿宋_GB2312" w:cs="Times New Roman"/>
          <w:kern w:val="0"/>
          <w:sz w:val="18"/>
          <w:szCs w:val="18"/>
        </w:rPr>
        <w:t>注：1.本表反映部门本年度一般公共预算财政拨款和政府性基金预算财政拨款的总收支和年末结转结余情况。</w:t>
      </w:r>
    </w:p>
    <w:p>
      <w:pPr>
        <w:snapToGrid w:val="0"/>
        <w:spacing w:line="300" w:lineRule="exact"/>
        <w:ind w:firstLine="352" w:firstLineChars="200"/>
        <w:rPr>
          <w:rFonts w:ascii="宋体" w:hAnsi="宋体" w:eastAsia="仿宋_GB2312" w:cs="Times New Roman"/>
          <w:kern w:val="0"/>
          <w:sz w:val="18"/>
          <w:szCs w:val="18"/>
        </w:rPr>
      </w:pPr>
      <w:bookmarkStart w:id="38" w:name="_Toc424398408"/>
      <w:r>
        <w:rPr>
          <w:rFonts w:hint="eastAsia" w:ascii="宋体" w:hAnsi="宋体" w:eastAsia="仿宋_GB2312" w:cs="Times New Roman"/>
          <w:kern w:val="0"/>
          <w:sz w:val="18"/>
          <w:szCs w:val="18"/>
        </w:rPr>
        <w:t>2.本套报表金额单位转换时可能存在尾数误差。</w:t>
      </w:r>
    </w:p>
    <w:p>
      <w:pPr>
        <w:keepNext w:val="0"/>
        <w:keepLines w:val="0"/>
        <w:pageBreakBefore w:val="0"/>
        <w:widowControl/>
        <w:kinsoku/>
        <w:wordWrap/>
        <w:overflowPunct/>
        <w:topLinePunct w:val="0"/>
        <w:autoSpaceDE/>
        <w:autoSpaceDN/>
        <w:bidi w:val="0"/>
        <w:adjustRightInd/>
        <w:snapToGrid w:val="0"/>
        <w:spacing w:before="289" w:beforeLines="50" w:after="289" w:afterLines="50"/>
        <w:jc w:val="center"/>
        <w:textAlignment w:val="auto"/>
        <w:outlineLvl w:val="1"/>
        <w:rPr>
          <w:rFonts w:ascii="黑体" w:hAnsi="宋体" w:eastAsia="黑体" w:cs="宋体"/>
          <w:b w:val="0"/>
          <w:bCs/>
          <w:color w:val="000000"/>
          <w:kern w:val="0"/>
          <w:sz w:val="32"/>
          <w:szCs w:val="32"/>
        </w:rPr>
      </w:pPr>
      <w:bookmarkStart w:id="39" w:name="_Toc2083184938_WPSOffice_Level2"/>
      <w:r>
        <w:rPr>
          <w:rFonts w:hint="eastAsia" w:ascii="黑体" w:hAnsi="宋体" w:eastAsia="黑体" w:cs="宋体"/>
          <w:b w:val="0"/>
          <w:bCs/>
          <w:color w:val="000000"/>
          <w:kern w:val="0"/>
          <w:sz w:val="32"/>
          <w:szCs w:val="32"/>
        </w:rPr>
        <w:t>五、一般公共预算财政拨款支出决算表</w:t>
      </w:r>
      <w:bookmarkEnd w:id="38"/>
      <w:bookmarkEnd w:id="39"/>
    </w:p>
    <w:p>
      <w:pPr>
        <w:wordWrap w:val="0"/>
        <w:snapToGrid w:val="0"/>
        <w:spacing w:line="300" w:lineRule="exact"/>
        <w:jc w:val="right"/>
        <w:rPr>
          <w:rFonts w:ascii="宋体" w:hAnsi="宋体" w:eastAsia="仿宋_GB2312" w:cs="Times New Roman"/>
          <w:kern w:val="0"/>
          <w:sz w:val="18"/>
        </w:rPr>
      </w:pPr>
      <w:r>
        <w:rPr>
          <w:rFonts w:hint="eastAsia" w:ascii="宋体" w:hAnsi="宋体" w:eastAsia="仿宋_GB2312" w:cs="Times New Roman"/>
          <w:kern w:val="0"/>
          <w:sz w:val="18"/>
          <w:lang w:val="en-US" w:eastAsia="zh-CN"/>
        </w:rPr>
        <w:t xml:space="preserve">    </w:t>
      </w:r>
      <w:r>
        <w:rPr>
          <w:rFonts w:hint="eastAsia" w:ascii="宋体" w:hAnsi="宋体" w:eastAsia="仿宋_GB2312" w:cs="Times New Roman"/>
          <w:kern w:val="0"/>
          <w:sz w:val="18"/>
        </w:rPr>
        <w:t>公开05表</w:t>
      </w:r>
    </w:p>
    <w:p>
      <w:pPr>
        <w:wordWrap w:val="0"/>
        <w:snapToGrid w:val="0"/>
        <w:spacing w:line="300" w:lineRule="exact"/>
        <w:jc w:val="right"/>
        <w:rPr>
          <w:rFonts w:ascii="Calibri" w:hAnsi="Calibri" w:eastAsia="仿宋_GB2312" w:cs="Times New Roman"/>
          <w:kern w:val="0"/>
          <w:sz w:val="32"/>
        </w:rPr>
      </w:pPr>
      <w:r>
        <w:rPr>
          <w:rFonts w:hint="eastAsia" w:ascii="宋体" w:hAnsi="宋体" w:eastAsia="仿宋_GB2312" w:cs="Times New Roman"/>
          <w:kern w:val="0"/>
          <w:sz w:val="18"/>
          <w:lang w:val="en-US" w:eastAsia="zh-CN"/>
        </w:rPr>
        <w:t xml:space="preserve">    </w:t>
      </w:r>
      <w:r>
        <w:rPr>
          <w:rFonts w:hint="eastAsia" w:ascii="宋体" w:hAnsi="宋体" w:eastAsia="仿宋_GB2312" w:cs="Times New Roman"/>
          <w:kern w:val="0"/>
          <w:sz w:val="18"/>
        </w:rPr>
        <w:t>金额单位：万元</w:t>
      </w:r>
    </w:p>
    <w:tbl>
      <w:tblPr>
        <w:tblStyle w:val="12"/>
        <w:tblpPr w:leftFromText="180" w:rightFromText="180" w:vertAnchor="text" w:horzAnchor="page" w:tblpX="1642" w:tblpY="41"/>
        <w:tblOverlap w:val="never"/>
        <w:tblW w:w="88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83"/>
        <w:gridCol w:w="3625"/>
        <w:gridCol w:w="1314"/>
        <w:gridCol w:w="1314"/>
        <w:gridCol w:w="13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4908"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项目</w:t>
            </w:r>
          </w:p>
        </w:tc>
        <w:tc>
          <w:tcPr>
            <w:tcW w:w="3942" w:type="dxa"/>
            <w:gridSpan w:val="3"/>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4"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功能分类科目编码</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科目名称</w:t>
            </w:r>
          </w:p>
        </w:tc>
        <w:tc>
          <w:tcPr>
            <w:tcW w:w="13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小计</w:t>
            </w:r>
          </w:p>
        </w:tc>
        <w:tc>
          <w:tcPr>
            <w:tcW w:w="13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基本支出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4908"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栏次</w:t>
            </w:r>
          </w:p>
        </w:tc>
        <w:tc>
          <w:tcPr>
            <w:tcW w:w="13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1</w:t>
            </w:r>
          </w:p>
        </w:tc>
        <w:tc>
          <w:tcPr>
            <w:tcW w:w="13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w:t>
            </w:r>
          </w:p>
        </w:tc>
        <w:tc>
          <w:tcPr>
            <w:tcW w:w="131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4908" w:type="dxa"/>
            <w:gridSpan w:val="2"/>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合计</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39,481.48</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17,328.78</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22,152.70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208</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社会保障和就业支出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2,458.69</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2,458.69</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20805</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行政事业单位养老支出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2,458.69</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2,458.69</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行政单位离退休</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564.07</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564.07</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2080502</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事业单位离退休</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4.00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4.00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2080505</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机关事业单位基本养老保险缴费支出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1,200.67</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1,200.67</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2080506</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机关事业单位职业年金缴费支出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689.95</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689.95</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210</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卫生健康支出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1,239.11</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1,239.11</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21011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行政事业单位医疗</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1,239.11</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1,239.11</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2101101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行政单位医疗</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1,239.11</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1,239.11</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214</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交通运输支出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34,592.68</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12,439.98</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22,152.70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21401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公路水路运输</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34,592.68</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12,439.98</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22,152.70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2140131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海事管理</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15,337.99</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12,085.92</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3,252.07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2140199</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其他公路水路运输支出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19,254.69</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354.06</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18,900.63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221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住房保障支出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1,191.00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1,191.00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22102</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b/>
                <w:bCs/>
                <w:color w:val="000000"/>
                <w:kern w:val="0"/>
                <w:sz w:val="20"/>
                <w:szCs w:val="20"/>
              </w:rPr>
              <w:t>住房改革支出</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1,191.00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color w:val="000000"/>
                <w:kern w:val="0"/>
                <w:sz w:val="16"/>
                <w:szCs w:val="16"/>
              </w:rPr>
            </w:pPr>
            <w:r>
              <w:rPr>
                <w:rFonts w:hint="eastAsia" w:ascii="宋体" w:hAnsi="宋体" w:eastAsia="宋体" w:cs="宋体"/>
                <w:b/>
                <w:i w:val="0"/>
                <w:color w:val="000000"/>
                <w:kern w:val="0"/>
                <w:sz w:val="22"/>
                <w:szCs w:val="22"/>
                <w:u w:val="none"/>
                <w:lang w:val="en-US" w:eastAsia="zh-CN" w:bidi="ar"/>
              </w:rPr>
              <w:t>1,191.00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b/>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trPr>
        <w:tc>
          <w:tcPr>
            <w:tcW w:w="1283"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left"/>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2210201</w:t>
            </w:r>
          </w:p>
        </w:tc>
        <w:tc>
          <w:tcPr>
            <w:tcW w:w="362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住房公积金</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1,191.00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1,191.00</w:t>
            </w:r>
          </w:p>
        </w:tc>
        <w:tc>
          <w:tcPr>
            <w:tcW w:w="13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ascii="Times New Roman" w:hAnsi="Times New Roman" w:eastAsia="宋体" w:cs="Times New Roman"/>
                <w:color w:val="000000"/>
                <w:kern w:val="0"/>
                <w:sz w:val="16"/>
                <w:szCs w:val="16"/>
              </w:rPr>
            </w:pPr>
            <w:r>
              <w:rPr>
                <w:rFonts w:hint="eastAsia" w:ascii="宋体" w:hAnsi="宋体" w:eastAsia="宋体" w:cs="宋体"/>
                <w:i w:val="0"/>
                <w:color w:val="000000"/>
                <w:kern w:val="0"/>
                <w:sz w:val="22"/>
                <w:szCs w:val="22"/>
                <w:u w:val="none"/>
                <w:lang w:val="en-US" w:eastAsia="zh-CN" w:bidi="ar"/>
              </w:rPr>
              <w:t>0.00</w:t>
            </w:r>
          </w:p>
        </w:tc>
      </w:tr>
    </w:tbl>
    <w:p>
      <w:pPr>
        <w:snapToGrid w:val="0"/>
        <w:spacing w:line="300" w:lineRule="exact"/>
        <w:rPr>
          <w:rFonts w:ascii="宋体" w:hAnsi="宋体" w:eastAsia="仿宋_GB2312" w:cs="Times New Roman"/>
          <w:kern w:val="0"/>
          <w:sz w:val="18"/>
          <w:szCs w:val="18"/>
        </w:rPr>
      </w:pPr>
      <w:r>
        <w:rPr>
          <w:rFonts w:hint="eastAsia" w:ascii="宋体" w:hAnsi="宋体" w:eastAsia="仿宋_GB2312" w:cs="Times New Roman"/>
          <w:kern w:val="0"/>
          <w:sz w:val="18"/>
          <w:szCs w:val="18"/>
        </w:rPr>
        <w:t xml:space="preserve"> 注：1.本表反映部门本年度一般公共预算财政拨款支出情况。</w:t>
      </w:r>
    </w:p>
    <w:p>
      <w:pPr>
        <w:snapToGrid w:val="0"/>
        <w:spacing w:line="300" w:lineRule="exact"/>
        <w:ind w:firstLine="440" w:firstLineChars="250"/>
        <w:rPr>
          <w:rFonts w:ascii="宋体" w:hAnsi="宋体" w:eastAsia="仿宋_GB2312" w:cs="Times New Roman"/>
          <w:kern w:val="0"/>
          <w:sz w:val="18"/>
          <w:szCs w:val="18"/>
        </w:rPr>
      </w:pPr>
      <w:r>
        <w:rPr>
          <w:rFonts w:hint="eastAsia" w:ascii="宋体" w:hAnsi="宋体" w:eastAsia="仿宋_GB2312" w:cs="Times New Roman"/>
          <w:kern w:val="0"/>
          <w:sz w:val="18"/>
          <w:szCs w:val="18"/>
        </w:rPr>
        <w:t>2.本套报表金额单位转换时可能存在尾数误差。</w:t>
      </w:r>
    </w:p>
    <w:p>
      <w:pPr>
        <w:widowControl/>
        <w:jc w:val="left"/>
        <w:rPr>
          <w:rFonts w:ascii="黑体" w:hAnsi="宋体" w:eastAsia="黑体" w:cs="Times New Roman"/>
          <w:b/>
          <w:snapToGrid w:val="0"/>
          <w:color w:val="000000"/>
          <w:kern w:val="0"/>
          <w:sz w:val="32"/>
          <w:szCs w:val="32"/>
        </w:rPr>
        <w:sectPr>
          <w:pgSz w:w="11906" w:h="16838"/>
          <w:pgMar w:top="2041" w:right="1531" w:bottom="2041" w:left="153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bookmarkStart w:id="40" w:name="_Toc424398409"/>
    </w:p>
    <w:p>
      <w:pPr>
        <w:keepNext w:val="0"/>
        <w:keepLines w:val="0"/>
        <w:pageBreakBefore w:val="0"/>
        <w:widowControl/>
        <w:numPr>
          <w:ilvl w:val="0"/>
          <w:numId w:val="1"/>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1"/>
        <w:rPr>
          <w:rFonts w:hint="eastAsia" w:ascii="黑体" w:hAnsi="宋体" w:eastAsia="黑体" w:cs="宋体"/>
          <w:b w:val="0"/>
          <w:bCs/>
          <w:color w:val="000000"/>
          <w:kern w:val="0"/>
          <w:sz w:val="32"/>
          <w:szCs w:val="32"/>
          <w:highlight w:val="none"/>
        </w:rPr>
      </w:pPr>
      <w:bookmarkStart w:id="41" w:name="_Toc695801901_WPSOffice_Level2"/>
      <w:r>
        <w:rPr>
          <w:rFonts w:hint="eastAsia" w:ascii="黑体" w:hAnsi="宋体" w:eastAsia="黑体" w:cs="宋体"/>
          <w:b w:val="0"/>
          <w:bCs/>
          <w:color w:val="000000"/>
          <w:kern w:val="0"/>
          <w:sz w:val="32"/>
          <w:szCs w:val="32"/>
          <w:highlight w:val="none"/>
        </w:rPr>
        <w:t>一般公共预算财政拨款基本支出决算表</w:t>
      </w:r>
      <w:bookmarkEnd w:id="40"/>
      <w:bookmarkEnd w:id="41"/>
    </w:p>
    <w:p>
      <w:pPr>
        <w:pStyle w:val="2"/>
        <w:numPr>
          <w:ilvl w:val="0"/>
          <w:numId w:val="0"/>
        </w:numPr>
        <w:ind w:right="1442" w:rightChars="700"/>
      </w:pPr>
    </w:p>
    <w:tbl>
      <w:tblPr>
        <w:tblStyle w:val="12"/>
        <w:tblW w:w="13208" w:type="dxa"/>
        <w:tblInd w:w="-2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
      <w:tblGrid>
        <w:gridCol w:w="1150"/>
        <w:gridCol w:w="2258"/>
        <w:gridCol w:w="1378"/>
        <w:gridCol w:w="950"/>
        <w:gridCol w:w="11"/>
        <w:gridCol w:w="1947"/>
        <w:gridCol w:w="54"/>
        <w:gridCol w:w="12"/>
        <w:gridCol w:w="994"/>
        <w:gridCol w:w="14"/>
        <w:gridCol w:w="12"/>
        <w:gridCol w:w="907"/>
        <w:gridCol w:w="11"/>
        <w:gridCol w:w="2202"/>
        <w:gridCol w:w="12"/>
        <w:gridCol w:w="1284"/>
        <w:gridCol w:w="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375" w:hRule="atLeast"/>
        </w:trPr>
        <w:tc>
          <w:tcPr>
            <w:tcW w:w="1150" w:type="dxa"/>
            <w:tcBorders>
              <w:top w:val="nil"/>
              <w:left w:val="nil"/>
              <w:right w:val="nil"/>
            </w:tcBorders>
            <w:shd w:val="clear" w:color="auto" w:fill="FFFFFF"/>
            <w:vAlign w:val="center"/>
          </w:tcPr>
          <w:p>
            <w:pPr>
              <w:jc w:val="left"/>
              <w:rPr>
                <w:rFonts w:hint="eastAsia" w:ascii="Tahoma" w:hAnsi="Tahoma" w:eastAsia="Tahoma" w:cs="Tahoma"/>
                <w:i w:val="0"/>
                <w:color w:val="000000"/>
                <w:sz w:val="16"/>
                <w:szCs w:val="16"/>
                <w:u w:val="none"/>
              </w:rPr>
            </w:pPr>
          </w:p>
        </w:tc>
        <w:tc>
          <w:tcPr>
            <w:tcW w:w="2258" w:type="dxa"/>
            <w:tcBorders>
              <w:top w:val="nil"/>
              <w:left w:val="nil"/>
              <w:right w:val="nil"/>
            </w:tcBorders>
            <w:shd w:val="clear" w:color="auto" w:fill="FFFFFF"/>
            <w:vAlign w:val="center"/>
          </w:tcPr>
          <w:p>
            <w:pPr>
              <w:jc w:val="left"/>
              <w:rPr>
                <w:rFonts w:hint="eastAsia" w:ascii="宋体" w:hAnsi="宋体" w:eastAsia="宋体" w:cs="宋体"/>
                <w:i w:val="0"/>
                <w:color w:val="000000"/>
                <w:sz w:val="18"/>
                <w:szCs w:val="18"/>
                <w:u w:val="none"/>
              </w:rPr>
            </w:pPr>
          </w:p>
        </w:tc>
        <w:tc>
          <w:tcPr>
            <w:tcW w:w="1378" w:type="dxa"/>
            <w:tcBorders>
              <w:top w:val="nil"/>
              <w:left w:val="nil"/>
              <w:right w:val="nil"/>
            </w:tcBorders>
            <w:shd w:val="clear" w:color="auto" w:fill="FFFFFF"/>
            <w:vAlign w:val="center"/>
          </w:tcPr>
          <w:p>
            <w:pPr>
              <w:jc w:val="left"/>
              <w:rPr>
                <w:rFonts w:hint="eastAsia" w:ascii="宋体" w:hAnsi="宋体" w:eastAsia="宋体" w:cs="宋体"/>
                <w:i w:val="0"/>
                <w:color w:val="000000"/>
                <w:sz w:val="18"/>
                <w:szCs w:val="18"/>
                <w:u w:val="none"/>
              </w:rPr>
            </w:pPr>
          </w:p>
        </w:tc>
        <w:tc>
          <w:tcPr>
            <w:tcW w:w="950" w:type="dxa"/>
            <w:tcBorders>
              <w:top w:val="nil"/>
              <w:left w:val="nil"/>
              <w:right w:val="nil"/>
            </w:tcBorders>
            <w:shd w:val="clear" w:color="auto" w:fill="FFFFFF"/>
            <w:vAlign w:val="center"/>
          </w:tcPr>
          <w:p>
            <w:pPr>
              <w:jc w:val="left"/>
              <w:rPr>
                <w:rFonts w:hint="eastAsia" w:ascii="宋体" w:hAnsi="宋体" w:eastAsia="宋体" w:cs="宋体"/>
                <w:i w:val="0"/>
                <w:color w:val="000000"/>
                <w:sz w:val="18"/>
                <w:szCs w:val="18"/>
                <w:u w:val="none"/>
              </w:rPr>
            </w:pPr>
          </w:p>
        </w:tc>
        <w:tc>
          <w:tcPr>
            <w:tcW w:w="1958" w:type="dxa"/>
            <w:gridSpan w:val="2"/>
            <w:tcBorders>
              <w:top w:val="nil"/>
              <w:left w:val="nil"/>
              <w:right w:val="nil"/>
            </w:tcBorders>
            <w:shd w:val="clear" w:color="auto" w:fill="FFFFFF"/>
            <w:vAlign w:val="center"/>
          </w:tcPr>
          <w:p>
            <w:pPr>
              <w:jc w:val="left"/>
              <w:rPr>
                <w:rFonts w:hint="eastAsia" w:ascii="宋体" w:hAnsi="宋体" w:eastAsia="宋体" w:cs="宋体"/>
                <w:i w:val="0"/>
                <w:color w:val="000000"/>
                <w:sz w:val="18"/>
                <w:szCs w:val="18"/>
                <w:u w:val="none"/>
              </w:rPr>
            </w:pPr>
          </w:p>
        </w:tc>
        <w:tc>
          <w:tcPr>
            <w:tcW w:w="1060" w:type="dxa"/>
            <w:gridSpan w:val="3"/>
            <w:tcBorders>
              <w:top w:val="nil"/>
              <w:left w:val="nil"/>
              <w:right w:val="nil"/>
            </w:tcBorders>
            <w:shd w:val="clear" w:color="auto" w:fill="FFFFFF"/>
            <w:vAlign w:val="center"/>
          </w:tcPr>
          <w:p>
            <w:pPr>
              <w:jc w:val="left"/>
              <w:rPr>
                <w:rFonts w:hint="eastAsia" w:ascii="宋体" w:hAnsi="宋体" w:eastAsia="宋体" w:cs="宋体"/>
                <w:i w:val="0"/>
                <w:color w:val="000000"/>
                <w:sz w:val="18"/>
                <w:szCs w:val="18"/>
                <w:u w:val="none"/>
              </w:rPr>
            </w:pPr>
          </w:p>
        </w:tc>
        <w:tc>
          <w:tcPr>
            <w:tcW w:w="944" w:type="dxa"/>
            <w:gridSpan w:val="4"/>
            <w:tcBorders>
              <w:top w:val="nil"/>
              <w:left w:val="nil"/>
              <w:right w:val="nil"/>
            </w:tcBorders>
            <w:shd w:val="clear" w:color="auto" w:fill="FFFFFF"/>
            <w:vAlign w:val="center"/>
          </w:tcPr>
          <w:p>
            <w:pPr>
              <w:jc w:val="left"/>
              <w:rPr>
                <w:rFonts w:hint="eastAsia" w:ascii="宋体" w:hAnsi="宋体" w:eastAsia="宋体" w:cs="宋体"/>
                <w:i w:val="0"/>
                <w:color w:val="000000"/>
                <w:sz w:val="18"/>
                <w:szCs w:val="18"/>
                <w:u w:val="none"/>
              </w:rPr>
            </w:pPr>
          </w:p>
        </w:tc>
        <w:tc>
          <w:tcPr>
            <w:tcW w:w="3510" w:type="dxa"/>
            <w:gridSpan w:val="4"/>
            <w:tcBorders>
              <w:top w:val="nil"/>
              <w:left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公开06表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40" w:hRule="atLeast"/>
        </w:trPr>
        <w:tc>
          <w:tcPr>
            <w:tcW w:w="4786"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color w:val="000000"/>
                <w:kern w:val="0"/>
                <w:sz w:val="20"/>
                <w:szCs w:val="20"/>
                <w:lang w:val="en-US" w:eastAsia="zh-CN"/>
              </w:rPr>
              <w:t>人员经费</w:t>
            </w:r>
          </w:p>
        </w:tc>
        <w:tc>
          <w:tcPr>
            <w:tcW w:w="8422" w:type="dxa"/>
            <w:gridSpan w:val="14"/>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color w:val="000000"/>
                <w:kern w:val="0"/>
                <w:sz w:val="20"/>
                <w:szCs w:val="20"/>
                <w:lang w:val="en-US" w:eastAsia="zh-CN"/>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340" w:hRule="atLeast"/>
        </w:trPr>
        <w:tc>
          <w:tcPr>
            <w:tcW w:w="115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25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37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决算数</w:t>
            </w:r>
          </w:p>
        </w:tc>
        <w:tc>
          <w:tcPr>
            <w:tcW w:w="95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012" w:type="dxa"/>
            <w:gridSpan w:val="3"/>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006"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决算数</w:t>
            </w:r>
          </w:p>
        </w:tc>
        <w:tc>
          <w:tcPr>
            <w:tcW w:w="944" w:type="dxa"/>
            <w:gridSpan w:val="4"/>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214"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296"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00" w:hRule="atLeast"/>
        </w:trPr>
        <w:tc>
          <w:tcPr>
            <w:tcW w:w="1150" w:type="dxa"/>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2258" w:type="dxa"/>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1378" w:type="dxa"/>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950" w:type="dxa"/>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2012" w:type="dxa"/>
            <w:gridSpan w:val="3"/>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1006" w:type="dxa"/>
            <w:gridSpan w:val="2"/>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944" w:type="dxa"/>
            <w:gridSpan w:val="4"/>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2214" w:type="dxa"/>
            <w:gridSpan w:val="2"/>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c>
          <w:tcPr>
            <w:tcW w:w="1296" w:type="dxa"/>
            <w:gridSpan w:val="2"/>
            <w:vMerge w:val="continue"/>
            <w:tcBorders>
              <w:tl2br w:val="nil"/>
              <w:tr2bl w:val="nil"/>
            </w:tcBorders>
            <w:shd w:val="clear" w:color="auto" w:fill="auto"/>
            <w:vAlign w:val="center"/>
          </w:tcPr>
          <w:p>
            <w:pPr>
              <w:jc w:val="center"/>
              <w:rPr>
                <w:rFonts w:hint="eastAsia" w:ascii="宋体" w:hAnsi="宋体" w:eastAsia="宋体" w:cs="宋体"/>
                <w:b/>
                <w:bCs/>
                <w:i w:val="0"/>
                <w:color w:val="000000"/>
                <w:sz w:val="22"/>
                <w:szCs w:val="22"/>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301</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工资福利支出</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13,091.65</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302</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商品和服务支出</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3,611.84</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307</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债务利息及费用支出</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30101</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基本工资</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3,890.11</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30201</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办公费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78.63</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30701</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国内债务付息</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30102</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津贴补贴</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4,636.48</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30202</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印刷费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30702</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国外债务付息</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30103</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奖金</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30203</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咨询费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310</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资本性支出</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30106</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伙食补助费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30204</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手续费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31001</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房屋建筑物购建</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30107</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绩效工资</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158.87</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30205</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水费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21.48</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31002</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办公设备购置</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30108</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机关事业单位基本养老保险缴费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1,235.07</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30206</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电费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147.21</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31003</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专用设备购置</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30109</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职业年金缴费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705.95</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30207</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邮电费</w:t>
            </w:r>
          </w:p>
        </w:tc>
        <w:tc>
          <w:tcPr>
            <w:tcW w:w="100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288.04</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31005</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基础设施建设</w:t>
            </w:r>
          </w:p>
        </w:tc>
        <w:tc>
          <w:tcPr>
            <w:tcW w:w="1296"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30110</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职工基本医疗保险缴费</w:t>
            </w:r>
          </w:p>
        </w:tc>
        <w:tc>
          <w:tcPr>
            <w:tcW w:w="13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699.79</w:t>
            </w:r>
          </w:p>
        </w:tc>
        <w:tc>
          <w:tcPr>
            <w:tcW w:w="9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30208</w:t>
            </w:r>
          </w:p>
        </w:tc>
        <w:tc>
          <w:tcPr>
            <w:tcW w:w="2012"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取暖费</w:t>
            </w:r>
          </w:p>
        </w:tc>
        <w:tc>
          <w:tcPr>
            <w:tcW w:w="100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434.05</w:t>
            </w:r>
          </w:p>
        </w:tc>
        <w:tc>
          <w:tcPr>
            <w:tcW w:w="94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31006</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大型修缮</w:t>
            </w:r>
          </w:p>
        </w:tc>
        <w:tc>
          <w:tcPr>
            <w:tcW w:w="129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gridAfter w:val="1"/>
          <w:wAfter w:w="12" w:type="dxa"/>
          <w:trHeight w:val="601" w:hRule="atLeast"/>
        </w:trPr>
        <w:tc>
          <w:tcPr>
            <w:tcW w:w="4786"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color w:val="000000"/>
                <w:kern w:val="0"/>
                <w:sz w:val="20"/>
                <w:szCs w:val="20"/>
                <w:lang w:val="en-US" w:eastAsia="zh-CN"/>
              </w:rPr>
              <w:t>人员经费</w:t>
            </w:r>
          </w:p>
        </w:tc>
        <w:tc>
          <w:tcPr>
            <w:tcW w:w="8410" w:type="dxa"/>
            <w:gridSpan w:val="1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color w:val="000000"/>
                <w:kern w:val="0"/>
                <w:sz w:val="20"/>
                <w:szCs w:val="20"/>
                <w:lang w:val="en-US" w:eastAsia="zh-CN"/>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2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3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决算数</w:t>
            </w:r>
          </w:p>
        </w:tc>
        <w:tc>
          <w:tcPr>
            <w:tcW w:w="961"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013"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00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决算数</w:t>
            </w:r>
          </w:p>
        </w:tc>
        <w:tc>
          <w:tcPr>
            <w:tcW w:w="930"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21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2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30111</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公务员医疗补助缴费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530.20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30209</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物业管理费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136.23</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31007</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信息网络及软件购置更新</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30112</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其他社会保障缴费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33.62</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30211</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差旅费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301.24</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31008</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物资储备</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30113</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住房公积金</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30212</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因公出国（境）费用</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17.62</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31009</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土地补偿</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30114</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医疗费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30213</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维修（护）费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136.91</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31010</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安置补助</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30199</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其他工资福利支出</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30214</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租赁费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31011</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地上附着物和青苗补偿</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303</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对个人和家庭的补助</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585.13</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30215</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会议费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31012</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拆迁补偿</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30301</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离休费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30216</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培训费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89.92</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31013</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公务用车购置</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30302</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退休费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513.49</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30217</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公务接待费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31019</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其他交通工具购置</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30303</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退职（役）费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30218</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专用材料费</w:t>
            </w:r>
          </w:p>
        </w:tc>
        <w:tc>
          <w:tcPr>
            <w:tcW w:w="1008" w:type="dxa"/>
            <w:gridSpan w:val="2"/>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31021</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文物和陈列品购置</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30304</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抚恤金</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54.66</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30224</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被装购置费</w:t>
            </w:r>
          </w:p>
        </w:tc>
        <w:tc>
          <w:tcPr>
            <w:tcW w:w="1008"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31022</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无形资产购置</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gridAfter w:val="1"/>
          <w:wAfter w:w="12" w:type="dxa"/>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30305</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生活补助</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30225</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专用燃料费</w:t>
            </w:r>
          </w:p>
        </w:tc>
        <w:tc>
          <w:tcPr>
            <w:tcW w:w="1008"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31099</w:t>
            </w:r>
          </w:p>
        </w:tc>
        <w:tc>
          <w:tcPr>
            <w:tcW w:w="221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其他资本性支出</w:t>
            </w:r>
          </w:p>
        </w:tc>
        <w:tc>
          <w:tcPr>
            <w:tcW w:w="128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4786"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color w:val="000000"/>
                <w:kern w:val="0"/>
                <w:sz w:val="20"/>
                <w:szCs w:val="20"/>
                <w:lang w:val="en-US" w:eastAsia="zh-CN"/>
              </w:rPr>
              <w:t>人员经费</w:t>
            </w:r>
          </w:p>
        </w:tc>
        <w:tc>
          <w:tcPr>
            <w:tcW w:w="8422" w:type="dxa"/>
            <w:gridSpan w:val="14"/>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color w:val="000000"/>
                <w:kern w:val="0"/>
                <w:sz w:val="20"/>
                <w:szCs w:val="20"/>
                <w:lang w:val="en-US" w:eastAsia="zh-CN"/>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601" w:hRule="atLeast"/>
        </w:trPr>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2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3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决算数</w:t>
            </w:r>
          </w:p>
        </w:tc>
        <w:tc>
          <w:tcPr>
            <w:tcW w:w="961"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013"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020"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决算数</w:t>
            </w:r>
          </w:p>
        </w:tc>
        <w:tc>
          <w:tcPr>
            <w:tcW w:w="91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科目代码</w:t>
            </w:r>
          </w:p>
        </w:tc>
        <w:tc>
          <w:tcPr>
            <w:tcW w:w="22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科目名称</w:t>
            </w:r>
          </w:p>
        </w:tc>
        <w:tc>
          <w:tcPr>
            <w:tcW w:w="1308"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30306</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救济费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30226</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劳务费</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98.21</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399</w:t>
            </w: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其他支出</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30307</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医疗费补助</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30227</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委托业务费</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188.96</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39907</w:t>
            </w: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国家赔偿费用支出</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30308</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助学金</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30228</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工会经费</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197.70</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39908</w:t>
            </w: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对民间非营利组织和群众性自治组织补贴</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30309</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奖励金</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30229</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福利费</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340.66</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39909</w:t>
            </w: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经常性赠与</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30310</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个人农业生产补贴</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30231</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公务用车运行维护费</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100.29</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39910</w:t>
            </w: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资本性赠与</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30311</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代缴社会保险费</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30239</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其他交通费用</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630.80</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39999</w:t>
            </w: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其他支出</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01" w:hRule="atLeast"/>
        </w:trPr>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30399</w:t>
            </w:r>
          </w:p>
        </w:tc>
        <w:tc>
          <w:tcPr>
            <w:tcW w:w="22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其他对个人和家庭的补助</w:t>
            </w:r>
          </w:p>
        </w:tc>
        <w:tc>
          <w:tcPr>
            <w:tcW w:w="1378"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30299</w:t>
            </w:r>
          </w:p>
        </w:tc>
        <w:tc>
          <w:tcPr>
            <w:tcW w:w="2013"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其他商品和服务支出</w:t>
            </w:r>
          </w:p>
        </w:tc>
        <w:tc>
          <w:tcPr>
            <w:tcW w:w="1020" w:type="dxa"/>
            <w:gridSpan w:val="3"/>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360.43</w:t>
            </w:r>
          </w:p>
        </w:tc>
        <w:tc>
          <w:tcPr>
            <w:tcW w:w="90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103" w:leftChars="5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p>
        </w:tc>
        <w:tc>
          <w:tcPr>
            <w:tcW w:w="2213"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i w:val="0"/>
                <w:color w:val="000000"/>
                <w:kern w:val="0"/>
                <w:sz w:val="20"/>
                <w:szCs w:val="20"/>
                <w:u w:val="none"/>
                <w:lang w:val="en-US" w:eastAsia="zh-CN" w:bidi="ar"/>
              </w:rPr>
            </w:pPr>
          </w:p>
        </w:tc>
        <w:tc>
          <w:tcPr>
            <w:tcW w:w="1308"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103" w:rightChars="50" w:firstLine="0" w:firstLineChars="0"/>
              <w:jc w:val="right"/>
              <w:outlineLvl w:val="9"/>
              <w:rPr>
                <w:rFonts w:hint="eastAsia" w:ascii="宋体" w:hAnsi="宋体" w:eastAsia="宋体" w:cs="宋体"/>
                <w:i w:val="0"/>
                <w:color w:val="000000"/>
                <w:sz w:val="22"/>
                <w:szCs w:val="22"/>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340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仿宋_GB2312" w:hAnsi="仿宋_GB2312" w:eastAsia="仿宋_GB2312" w:cs="仿宋_GB2312"/>
                <w:b/>
                <w:bCs/>
                <w:i w:val="0"/>
                <w:color w:val="000000"/>
                <w:kern w:val="0"/>
                <w:sz w:val="20"/>
                <w:szCs w:val="20"/>
                <w:u w:val="none"/>
                <w:lang w:val="en-US" w:eastAsia="zh-CN" w:bidi="ar"/>
              </w:rPr>
              <w:t>人员经费合计</w:t>
            </w:r>
          </w:p>
        </w:tc>
        <w:tc>
          <w:tcPr>
            <w:tcW w:w="13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103" w:rightChars="50" w:firstLine="0" w:firstLineChars="0"/>
              <w:jc w:val="righ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13,394.68</w:t>
            </w:r>
          </w:p>
        </w:tc>
        <w:tc>
          <w:tcPr>
            <w:tcW w:w="7114" w:type="dxa"/>
            <w:gridSpan w:val="11"/>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仿宋_GB2312" w:hAnsi="仿宋_GB2312" w:eastAsia="仿宋_GB2312" w:cs="仿宋_GB2312"/>
                <w:b/>
                <w:bCs/>
                <w:i w:val="0"/>
                <w:color w:val="000000"/>
                <w:kern w:val="0"/>
                <w:sz w:val="20"/>
                <w:szCs w:val="20"/>
                <w:u w:val="none"/>
                <w:lang w:val="en-US" w:eastAsia="zh-CN" w:bidi="ar"/>
              </w:rPr>
              <w:t>公用经费合计</w:t>
            </w:r>
          </w:p>
        </w:tc>
        <w:tc>
          <w:tcPr>
            <w:tcW w:w="1308"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103" w:rightChars="50" w:firstLine="0" w:firstLineChars="0"/>
              <w:jc w:val="righ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3,648.00</w:t>
            </w:r>
          </w:p>
        </w:tc>
      </w:tr>
    </w:tbl>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auto"/>
        <w:rPr>
          <w:rFonts w:ascii="宋体" w:hAnsi="宋体" w:eastAsia="仿宋_GB2312" w:cs="Times New Roman"/>
          <w:kern w:val="0"/>
          <w:sz w:val="18"/>
          <w:szCs w:val="18"/>
        </w:rPr>
      </w:pPr>
      <w:r>
        <w:rPr>
          <w:rFonts w:hint="eastAsia" w:ascii="宋体" w:hAnsi="宋体" w:eastAsia="仿宋_GB2312" w:cs="Times New Roman"/>
          <w:kern w:val="0"/>
          <w:sz w:val="18"/>
          <w:szCs w:val="18"/>
        </w:rPr>
        <w:t>注：1.本表反映部门本年度一般公共预算财政拨款基本支出明细情况。</w:t>
      </w:r>
    </w:p>
    <w:p>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firstLine="352" w:firstLineChars="200"/>
        <w:jc w:val="left"/>
        <w:textAlignment w:val="auto"/>
        <w:outlineLvl w:val="1"/>
        <w:rPr>
          <w:rFonts w:ascii="宋体" w:hAnsi="宋体" w:eastAsia="仿宋_GB2312" w:cs="宋体"/>
          <w:kern w:val="0"/>
          <w:sz w:val="18"/>
          <w:szCs w:val="18"/>
        </w:rPr>
      </w:pPr>
      <w:r>
        <w:rPr>
          <w:rFonts w:hint="eastAsia" w:ascii="宋体" w:hAnsi="宋体" w:eastAsia="仿宋_GB2312" w:cs="宋体"/>
          <w:kern w:val="0"/>
          <w:sz w:val="18"/>
          <w:szCs w:val="18"/>
        </w:rPr>
        <w:t>2.本套报表金额单位转换时可能存在尾数误差。</w:t>
      </w:r>
    </w:p>
    <w:p>
      <w:pPr>
        <w:widowControl/>
        <w:snapToGrid w:val="0"/>
        <w:spacing w:before="289" w:beforeLines="50" w:after="289" w:afterLines="50" w:line="360" w:lineRule="auto"/>
        <w:outlineLvl w:val="1"/>
        <w:rPr>
          <w:rFonts w:ascii="黑体" w:hAnsi="宋体" w:eastAsia="黑体" w:cs="宋体"/>
          <w:b/>
          <w:color w:val="000000"/>
          <w:kern w:val="0"/>
          <w:sz w:val="30"/>
          <w:szCs w:val="30"/>
        </w:rPr>
        <w:sectPr>
          <w:pgSz w:w="16838" w:h="11906" w:orient="landscape"/>
          <w:pgMar w:top="1531" w:right="2041" w:bottom="1531"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bookmarkStart w:id="42" w:name="_Toc424398410"/>
    </w:p>
    <w:p>
      <w:pPr>
        <w:keepNext w:val="0"/>
        <w:keepLines w:val="0"/>
        <w:pageBreakBefore w:val="0"/>
        <w:widowControl/>
        <w:numPr>
          <w:ilvl w:val="0"/>
          <w:numId w:val="1"/>
        </w:numPr>
        <w:kinsoku/>
        <w:wordWrap/>
        <w:overflowPunct/>
        <w:topLinePunct w:val="0"/>
        <w:autoSpaceDE/>
        <w:autoSpaceDN/>
        <w:bidi w:val="0"/>
        <w:adjustRightInd/>
        <w:snapToGrid w:val="0"/>
        <w:spacing w:before="289" w:beforeLines="50" w:after="289" w:afterLines="50"/>
        <w:ind w:left="0" w:leftChars="0" w:firstLine="0" w:firstLineChars="0"/>
        <w:jc w:val="center"/>
        <w:textAlignment w:val="auto"/>
        <w:outlineLvl w:val="1"/>
        <w:rPr>
          <w:rFonts w:hint="eastAsia" w:ascii="黑体" w:hAnsi="宋体" w:eastAsia="黑体" w:cs="宋体"/>
          <w:b w:val="0"/>
          <w:bCs/>
          <w:color w:val="000000"/>
          <w:kern w:val="0"/>
          <w:sz w:val="32"/>
          <w:szCs w:val="32"/>
        </w:rPr>
      </w:pPr>
      <w:bookmarkStart w:id="43" w:name="_Toc1076552223_WPSOffice_Level2"/>
      <w:r>
        <w:rPr>
          <w:rFonts w:hint="eastAsia" w:ascii="黑体" w:hAnsi="宋体" w:eastAsia="黑体" w:cs="宋体"/>
          <w:b w:val="0"/>
          <w:bCs/>
          <w:color w:val="000000"/>
          <w:kern w:val="0"/>
          <w:sz w:val="32"/>
          <w:szCs w:val="32"/>
        </w:rPr>
        <w:t>政府性基金预算财政拨款收入支出决算表</w:t>
      </w:r>
      <w:bookmarkEnd w:id="43"/>
    </w:p>
    <w:p>
      <w:pPr>
        <w:rPr>
          <w:rFonts w:hint="eastAsia"/>
        </w:rPr>
      </w:pPr>
    </w:p>
    <w:tbl>
      <w:tblPr>
        <w:tblStyle w:val="12"/>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0"/>
        <w:gridCol w:w="947"/>
        <w:gridCol w:w="947"/>
        <w:gridCol w:w="2095"/>
        <w:gridCol w:w="1736"/>
        <w:gridCol w:w="1396"/>
        <w:gridCol w:w="947"/>
        <w:gridCol w:w="1130"/>
        <w:gridCol w:w="874"/>
        <w:gridCol w:w="2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40" w:type="dxa"/>
            <w:tcBorders>
              <w:bottom w:val="single" w:color="auto" w:sz="4" w:space="0"/>
            </w:tcBorders>
            <w:shd w:val="clear" w:color="auto" w:fill="FFFFFF"/>
            <w:vAlign w:val="center"/>
          </w:tcPr>
          <w:p>
            <w:pPr>
              <w:jc w:val="left"/>
              <w:rPr>
                <w:rFonts w:hint="eastAsia" w:ascii="Tahoma" w:hAnsi="Tahoma" w:eastAsia="Tahoma" w:cs="Tahoma"/>
                <w:i w:val="0"/>
                <w:color w:val="000000"/>
                <w:sz w:val="16"/>
                <w:szCs w:val="16"/>
                <w:u w:val="none"/>
              </w:rPr>
            </w:pPr>
          </w:p>
        </w:tc>
        <w:tc>
          <w:tcPr>
            <w:tcW w:w="947"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947"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2095"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736"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396"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947"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130" w:type="dxa"/>
            <w:tcBorders>
              <w:bottom w:val="single" w:color="auto"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3248" w:type="dxa"/>
            <w:gridSpan w:val="2"/>
            <w:tcBorders>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公开07表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3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项    目</w:t>
            </w:r>
          </w:p>
        </w:tc>
        <w:tc>
          <w:tcPr>
            <w:tcW w:w="17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年初结转和结余</w:t>
            </w:r>
          </w:p>
        </w:tc>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本年收入</w:t>
            </w: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本年支出</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23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科目代码</w:t>
            </w:r>
          </w:p>
        </w:tc>
        <w:tc>
          <w:tcPr>
            <w:tcW w:w="2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科目名称</w:t>
            </w:r>
          </w:p>
        </w:tc>
        <w:tc>
          <w:tcPr>
            <w:tcW w:w="1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小计</w:t>
            </w:r>
          </w:p>
        </w:tc>
        <w:tc>
          <w:tcPr>
            <w:tcW w:w="11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基本支出</w:t>
            </w:r>
          </w:p>
        </w:tc>
        <w:tc>
          <w:tcPr>
            <w:tcW w:w="8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项目支出</w:t>
            </w:r>
          </w:p>
        </w:tc>
        <w:tc>
          <w:tcPr>
            <w:tcW w:w="23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23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8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23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8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3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栏次</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1</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2</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3</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4</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5</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3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合计</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2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2786" w:type="dxa"/>
            <w:gridSpan w:val="10"/>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注：</w:t>
            </w:r>
            <w:r>
              <w:rPr>
                <w:rFonts w:hint="eastAsia" w:ascii="宋体" w:hAnsi="宋体" w:eastAsia="仿宋_GB2312" w:cs="Times New Roman"/>
                <w:kern w:val="0"/>
                <w:sz w:val="18"/>
                <w:szCs w:val="18"/>
              </w:rPr>
              <w:t>1.</w:t>
            </w:r>
            <w:r>
              <w:rPr>
                <w:rFonts w:hint="eastAsia" w:ascii="仿宋_GB2312" w:hAnsi="仿宋_GB2312" w:eastAsia="仿宋_GB2312" w:cs="仿宋_GB2312"/>
                <w:sz w:val="18"/>
                <w:szCs w:val="18"/>
                <w:lang w:val="en-US" w:eastAsia="zh-CN"/>
              </w:rPr>
              <w:t>本表反映部门本年度政府性基金预算财政拨款收入、支出及结转和结余情况。</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eastAsia="仿宋_GB2312"/>
                <w:lang w:val="en-US" w:eastAsia="zh-CN"/>
              </w:rPr>
            </w:pPr>
            <w:r>
              <w:rPr>
                <w:rFonts w:hint="eastAsia" w:ascii="仿宋_GB2312" w:hAnsi="仿宋_GB2312" w:eastAsia="仿宋_GB2312" w:cs="仿宋_GB2312"/>
                <w:sz w:val="18"/>
                <w:szCs w:val="18"/>
                <w:lang w:val="en-US" w:eastAsia="zh-CN"/>
              </w:rPr>
              <w:t xml:space="preserve">    </w:t>
            </w:r>
            <w:r>
              <w:rPr>
                <w:rFonts w:hint="eastAsia" w:ascii="宋体" w:hAnsi="宋体" w:eastAsia="仿宋_GB2312" w:cs="宋体"/>
                <w:kern w:val="0"/>
                <w:sz w:val="18"/>
                <w:szCs w:val="18"/>
              </w:rPr>
              <w:t>2.</w:t>
            </w:r>
            <w:r>
              <w:rPr>
                <w:rFonts w:hint="eastAsia" w:ascii="仿宋_GB2312" w:hAnsi="仿宋_GB2312" w:eastAsia="仿宋_GB2312" w:cs="仿宋_GB2312"/>
                <w:kern w:val="2"/>
                <w:sz w:val="18"/>
                <w:szCs w:val="18"/>
                <w:lang w:val="en-US" w:eastAsia="zh-CN" w:bidi="ar-SA"/>
              </w:rPr>
              <w:t>河北海事局2023年未安排政府性基金预算。</w:t>
            </w:r>
          </w:p>
        </w:tc>
      </w:tr>
    </w:tbl>
    <w:p>
      <w:pPr>
        <w:pStyle w:val="2"/>
        <w:rPr>
          <w:rFonts w:hint="eastAsia"/>
        </w:rPr>
        <w:sectPr>
          <w:pgSz w:w="16838" w:h="11906" w:orient="landscape"/>
          <w:pgMar w:top="1531" w:right="2041" w:bottom="1531"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numPr>
          <w:ilvl w:val="0"/>
          <w:numId w:val="1"/>
        </w:numPr>
        <w:kinsoku/>
        <w:wordWrap/>
        <w:overflowPunct/>
        <w:topLinePunct w:val="0"/>
        <w:autoSpaceDE/>
        <w:autoSpaceDN/>
        <w:bidi w:val="0"/>
        <w:adjustRightInd/>
        <w:snapToGrid w:val="0"/>
        <w:spacing w:before="289" w:beforeLines="50" w:after="289" w:afterLines="50"/>
        <w:ind w:left="0" w:leftChars="0" w:firstLine="0" w:firstLineChars="0"/>
        <w:jc w:val="center"/>
        <w:textAlignment w:val="auto"/>
        <w:outlineLvl w:val="1"/>
        <w:rPr>
          <w:rFonts w:hint="eastAsia" w:ascii="黑体" w:hAnsi="宋体" w:eastAsia="黑体" w:cs="宋体"/>
          <w:b w:val="0"/>
          <w:bCs/>
          <w:color w:val="000000"/>
          <w:kern w:val="0"/>
          <w:sz w:val="32"/>
          <w:szCs w:val="32"/>
          <w:lang w:eastAsia="zh-CN"/>
        </w:rPr>
      </w:pPr>
      <w:bookmarkStart w:id="44" w:name="_Toc1411662638_WPSOffice_Level2"/>
      <w:r>
        <w:rPr>
          <w:rFonts w:hint="eastAsia" w:ascii="黑体" w:hAnsi="宋体" w:eastAsia="黑体" w:cs="宋体"/>
          <w:b w:val="0"/>
          <w:bCs/>
          <w:color w:val="000000"/>
          <w:kern w:val="0"/>
          <w:sz w:val="32"/>
          <w:szCs w:val="32"/>
          <w:lang w:eastAsia="zh-CN"/>
        </w:rPr>
        <w:t>国有资本经营预算财政拨款支出决算表</w:t>
      </w:r>
      <w:bookmarkEnd w:id="44"/>
    </w:p>
    <w:p>
      <w:pPr>
        <w:pStyle w:val="2"/>
        <w:rPr>
          <w:rFonts w:hint="eastAsia" w:ascii="黑体" w:hAnsi="宋体" w:eastAsia="黑体" w:cs="宋体"/>
          <w:b/>
          <w:color w:val="000000"/>
          <w:kern w:val="0"/>
          <w:sz w:val="32"/>
          <w:szCs w:val="32"/>
          <w:lang w:eastAsia="zh-CN"/>
        </w:rPr>
      </w:pPr>
    </w:p>
    <w:tbl>
      <w:tblPr>
        <w:tblStyle w:val="12"/>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8"/>
        <w:gridCol w:w="1138"/>
        <w:gridCol w:w="1138"/>
        <w:gridCol w:w="3047"/>
        <w:gridCol w:w="3148"/>
        <w:gridCol w:w="1"/>
        <w:gridCol w:w="1933"/>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08" w:type="dxa"/>
            <w:tcBorders>
              <w:bottom w:val="single" w:color="auto" w:sz="8" w:space="0"/>
            </w:tcBorders>
            <w:shd w:val="clear" w:color="auto" w:fill="auto"/>
            <w:vAlign w:val="center"/>
          </w:tcPr>
          <w:p>
            <w:pPr>
              <w:jc w:val="left"/>
              <w:rPr>
                <w:rFonts w:hint="eastAsia" w:ascii="Tahoma" w:hAnsi="Tahoma" w:eastAsia="Tahoma" w:cs="Tahoma"/>
                <w:i w:val="0"/>
                <w:color w:val="000000"/>
                <w:sz w:val="16"/>
                <w:szCs w:val="16"/>
                <w:u w:val="none"/>
              </w:rPr>
            </w:pPr>
          </w:p>
        </w:tc>
        <w:tc>
          <w:tcPr>
            <w:tcW w:w="1138" w:type="dxa"/>
            <w:tcBorders>
              <w:bottom w:val="single" w:color="auto" w:sz="8"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38" w:type="dxa"/>
            <w:tcBorders>
              <w:bottom w:val="single" w:color="auto" w:sz="8"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47" w:type="dxa"/>
            <w:tcBorders>
              <w:bottom w:val="single" w:color="auto" w:sz="8" w:space="0"/>
            </w:tcBorders>
            <w:shd w:val="clear" w:color="auto" w:fill="auto"/>
            <w:vAlign w:val="center"/>
          </w:tcPr>
          <w:p>
            <w:pPr>
              <w:jc w:val="left"/>
              <w:rPr>
                <w:rFonts w:hint="eastAsia" w:ascii="宋体" w:hAnsi="宋体" w:eastAsia="宋体" w:cs="宋体"/>
                <w:i w:val="0"/>
                <w:color w:val="000000"/>
                <w:sz w:val="18"/>
                <w:szCs w:val="18"/>
                <w:u w:val="none"/>
              </w:rPr>
            </w:pPr>
          </w:p>
        </w:tc>
        <w:tc>
          <w:tcPr>
            <w:tcW w:w="3149" w:type="dxa"/>
            <w:gridSpan w:val="2"/>
            <w:tcBorders>
              <w:bottom w:val="single" w:color="auto" w:sz="8"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33" w:type="dxa"/>
            <w:tcBorders>
              <w:bottom w:val="single" w:color="auto" w:sz="8"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73" w:type="dxa"/>
            <w:tcBorders>
              <w:bottom w:val="single" w:color="auto" w:sz="8"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公开08表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103" w:rightChars="50" w:firstLine="0" w:firstLineChars="0"/>
              <w:jc w:val="righ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57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项    目</w:t>
            </w:r>
          </w:p>
        </w:tc>
        <w:tc>
          <w:tcPr>
            <w:tcW w:w="7055"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84"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科目代码</w:t>
            </w:r>
          </w:p>
        </w:tc>
        <w:tc>
          <w:tcPr>
            <w:tcW w:w="304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科目名称</w:t>
            </w:r>
          </w:p>
        </w:tc>
        <w:tc>
          <w:tcPr>
            <w:tcW w:w="314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合计</w:t>
            </w:r>
          </w:p>
        </w:tc>
        <w:tc>
          <w:tcPr>
            <w:tcW w:w="1934"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基本支出</w:t>
            </w:r>
          </w:p>
        </w:tc>
        <w:tc>
          <w:tcPr>
            <w:tcW w:w="197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84"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304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314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934" w:type="dxa"/>
            <w:gridSpan w:val="2"/>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97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84"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304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314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934" w:type="dxa"/>
            <w:gridSpan w:val="2"/>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97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栏次</w:t>
            </w:r>
          </w:p>
        </w:tc>
        <w:tc>
          <w:tcPr>
            <w:tcW w:w="31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1</w:t>
            </w:r>
          </w:p>
        </w:tc>
        <w:tc>
          <w:tcPr>
            <w:tcW w:w="19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2</w:t>
            </w: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b/>
                <w:bCs/>
                <w:color w:val="000000"/>
                <w:kern w:val="0"/>
                <w:sz w:val="20"/>
                <w:szCs w:val="20"/>
                <w:lang w:val="en-US" w:eastAsia="zh-CN"/>
              </w:rPr>
              <w:t>合计</w:t>
            </w:r>
          </w:p>
        </w:tc>
        <w:tc>
          <w:tcPr>
            <w:tcW w:w="3148"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仿宋" w:hAnsi="仿宋" w:eastAsia="仿宋" w:cs="仿宋"/>
                <w:b/>
                <w:i w:val="0"/>
                <w:color w:val="000000"/>
                <w:sz w:val="20"/>
                <w:szCs w:val="20"/>
                <w:u w:val="none"/>
              </w:rPr>
            </w:pPr>
          </w:p>
        </w:tc>
        <w:tc>
          <w:tcPr>
            <w:tcW w:w="19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仿宋" w:hAnsi="仿宋" w:eastAsia="仿宋" w:cs="仿宋"/>
                <w:b/>
                <w:i w:val="0"/>
                <w:color w:val="000000"/>
                <w:sz w:val="20"/>
                <w:szCs w:val="20"/>
                <w:u w:val="none"/>
              </w:rPr>
            </w:pP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仿宋" w:hAnsi="仿宋" w:eastAsia="仿宋" w:cs="仿宋"/>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8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8"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9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786" w:type="dxa"/>
            <w:gridSpan w:val="8"/>
            <w:tcBorders>
              <w:top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00" w:lineRule="exact"/>
              <w:ind w:left="0" w:leftChars="0" w:firstLine="0" w:firstLineChars="0"/>
              <w:jc w:val="both"/>
              <w:textAlignment w:val="center"/>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注：</w:t>
            </w:r>
            <w:r>
              <w:rPr>
                <w:rFonts w:hint="eastAsia" w:ascii="宋体" w:hAnsi="宋体" w:eastAsia="仿宋_GB2312" w:cs="Times New Roman"/>
                <w:kern w:val="0"/>
                <w:sz w:val="18"/>
                <w:szCs w:val="18"/>
              </w:rPr>
              <w:t>1.</w:t>
            </w:r>
            <w:r>
              <w:rPr>
                <w:rFonts w:hint="eastAsia" w:ascii="仿宋_GB2312" w:hAnsi="仿宋_GB2312" w:eastAsia="仿宋_GB2312" w:cs="仿宋_GB2312"/>
                <w:sz w:val="18"/>
                <w:szCs w:val="18"/>
                <w:lang w:val="en-US" w:eastAsia="zh-CN"/>
              </w:rPr>
              <w:t>本表反映部门本年度国有资本经营预算财政拨款支出情况。</w:t>
            </w:r>
          </w:p>
          <w:p>
            <w:pPr>
              <w:pStyle w:val="2"/>
              <w:keepNext w:val="0"/>
              <w:keepLines w:val="0"/>
              <w:pageBreakBefore w:val="0"/>
              <w:kinsoku/>
              <w:wordWrap/>
              <w:overflowPunct/>
              <w:topLinePunct w:val="0"/>
              <w:autoSpaceDE/>
              <w:autoSpaceDN/>
              <w:bidi w:val="0"/>
              <w:adjustRightInd/>
              <w:spacing w:after="0" w:line="300" w:lineRule="exact"/>
              <w:ind w:left="0" w:leftChars="0" w:firstLine="0" w:firstLineChars="0"/>
              <w:jc w:val="both"/>
              <w:outlineLvl w:val="9"/>
              <w:rPr>
                <w:rFonts w:hint="eastAsia" w:eastAsia="仿宋_GB2312"/>
                <w:lang w:val="en-US" w:eastAsia="zh-CN"/>
              </w:rPr>
            </w:pPr>
            <w:r>
              <w:rPr>
                <w:rFonts w:hint="eastAsia" w:ascii="仿宋_GB2312" w:hAnsi="仿宋_GB2312" w:eastAsia="仿宋_GB2312" w:cs="仿宋_GB2312"/>
                <w:sz w:val="18"/>
                <w:szCs w:val="18"/>
                <w:lang w:val="en-US" w:eastAsia="zh-CN"/>
              </w:rPr>
              <w:t xml:space="preserve">    </w:t>
            </w:r>
            <w:r>
              <w:rPr>
                <w:rFonts w:hint="eastAsia" w:ascii="宋体" w:hAnsi="宋体" w:eastAsia="仿宋_GB2312" w:cs="宋体"/>
                <w:kern w:val="0"/>
                <w:sz w:val="18"/>
                <w:szCs w:val="18"/>
              </w:rPr>
              <w:t>2.</w:t>
            </w:r>
            <w:r>
              <w:rPr>
                <w:rFonts w:hint="eastAsia" w:ascii="仿宋_GB2312" w:hAnsi="仿宋_GB2312" w:eastAsia="仿宋_GB2312" w:cs="仿宋_GB2312"/>
                <w:sz w:val="18"/>
                <w:szCs w:val="18"/>
                <w:lang w:val="en-US" w:eastAsia="zh-CN"/>
              </w:rPr>
              <w:t>河北海事局2023年未安排国有资本经营预算。</w:t>
            </w:r>
          </w:p>
        </w:tc>
      </w:tr>
    </w:tbl>
    <w:p>
      <w:pPr>
        <w:pStyle w:val="2"/>
        <w:ind w:left="0" w:leftChars="0" w:firstLine="0" w:firstLineChars="0"/>
        <w:rPr>
          <w:rFonts w:hint="eastAsia"/>
        </w:rPr>
        <w:sectPr>
          <w:pgSz w:w="16838" w:h="11906" w:orient="landscape"/>
          <w:pgMar w:top="1531" w:right="2041" w:bottom="1531"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kinsoku/>
        <w:wordWrap/>
        <w:overflowPunct/>
        <w:topLinePunct w:val="0"/>
        <w:autoSpaceDE/>
        <w:autoSpaceDN/>
        <w:bidi w:val="0"/>
        <w:adjustRightInd/>
        <w:snapToGrid w:val="0"/>
        <w:spacing w:before="289" w:beforeLines="50" w:after="289" w:afterLines="50"/>
        <w:jc w:val="center"/>
        <w:textAlignment w:val="auto"/>
        <w:outlineLvl w:val="1"/>
        <w:rPr>
          <w:rFonts w:ascii="黑体" w:hAnsi="宋体" w:eastAsia="黑体" w:cs="宋体"/>
          <w:b w:val="0"/>
          <w:bCs/>
          <w:color w:val="000000"/>
          <w:kern w:val="0"/>
          <w:sz w:val="32"/>
          <w:szCs w:val="32"/>
        </w:rPr>
      </w:pPr>
      <w:bookmarkStart w:id="45" w:name="_Toc1850633932_WPSOffice_Level2"/>
      <w:r>
        <w:rPr>
          <w:rFonts w:hint="eastAsia" w:ascii="黑体" w:hAnsi="宋体" w:eastAsia="黑体" w:cs="宋体"/>
          <w:b w:val="0"/>
          <w:bCs/>
          <w:color w:val="000000"/>
          <w:kern w:val="0"/>
          <w:sz w:val="32"/>
          <w:szCs w:val="32"/>
          <w:lang w:eastAsia="zh-CN"/>
        </w:rPr>
        <w:t>九</w:t>
      </w:r>
      <w:r>
        <w:rPr>
          <w:rFonts w:hint="eastAsia" w:ascii="黑体" w:hAnsi="宋体" w:eastAsia="黑体" w:cs="宋体"/>
          <w:b w:val="0"/>
          <w:bCs/>
          <w:color w:val="000000"/>
          <w:kern w:val="0"/>
          <w:sz w:val="32"/>
          <w:szCs w:val="32"/>
        </w:rPr>
        <w:t>、一般公共预算财政拨款“三公”经费支出决算表</w:t>
      </w:r>
      <w:bookmarkEnd w:id="42"/>
      <w:bookmarkEnd w:id="45"/>
    </w:p>
    <w:p>
      <w:pPr>
        <w:wordWrap w:val="0"/>
        <w:snapToGrid w:val="0"/>
        <w:spacing w:line="300" w:lineRule="exact"/>
        <w:jc w:val="right"/>
        <w:rPr>
          <w:rFonts w:ascii="宋体" w:hAnsi="宋体" w:eastAsia="仿宋_GB2312" w:cs="Times New Roman"/>
          <w:kern w:val="0"/>
          <w:sz w:val="18"/>
        </w:rPr>
      </w:pPr>
      <w:r>
        <w:rPr>
          <w:rFonts w:hint="eastAsia" w:ascii="宋体" w:hAnsi="宋体" w:eastAsia="仿宋_GB2312" w:cs="Times New Roman"/>
          <w:kern w:val="0"/>
          <w:sz w:val="18"/>
        </w:rPr>
        <w:t>公开0</w:t>
      </w:r>
      <w:r>
        <w:rPr>
          <w:rFonts w:hint="eastAsia" w:ascii="宋体" w:hAnsi="宋体" w:eastAsia="仿宋_GB2312" w:cs="Times New Roman"/>
          <w:kern w:val="0"/>
          <w:sz w:val="18"/>
          <w:lang w:val="en-US" w:eastAsia="zh-CN"/>
        </w:rPr>
        <w:t>9</w:t>
      </w:r>
      <w:r>
        <w:rPr>
          <w:rFonts w:hint="eastAsia" w:ascii="宋体" w:hAnsi="宋体" w:eastAsia="仿宋_GB2312" w:cs="Times New Roman"/>
          <w:kern w:val="0"/>
          <w:sz w:val="18"/>
        </w:rPr>
        <w:t>表</w:t>
      </w:r>
    </w:p>
    <w:p>
      <w:pPr>
        <w:snapToGrid w:val="0"/>
        <w:spacing w:line="300" w:lineRule="exact"/>
        <w:jc w:val="right"/>
        <w:rPr>
          <w:rFonts w:ascii="Calibri" w:hAnsi="Calibri" w:eastAsia="仿宋_GB2312" w:cs="Times New Roman"/>
          <w:kern w:val="0"/>
          <w:sz w:val="32"/>
        </w:rPr>
      </w:pPr>
      <w:r>
        <w:rPr>
          <w:rFonts w:hint="eastAsia" w:ascii="宋体" w:hAnsi="宋体" w:eastAsia="仿宋_GB2312" w:cs="Times New Roman"/>
          <w:kern w:val="0"/>
          <w:sz w:val="18"/>
        </w:rPr>
        <w:t>金额单位：万元</w:t>
      </w:r>
    </w:p>
    <w:tbl>
      <w:tblPr>
        <w:tblStyle w:val="12"/>
        <w:tblW w:w="1271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59"/>
        <w:gridCol w:w="1059"/>
        <w:gridCol w:w="990"/>
        <w:gridCol w:w="1056"/>
        <w:gridCol w:w="1236"/>
        <w:gridCol w:w="954"/>
        <w:gridCol w:w="1059"/>
        <w:gridCol w:w="1059"/>
        <w:gridCol w:w="972"/>
        <w:gridCol w:w="1056"/>
        <w:gridCol w:w="1200"/>
        <w:gridCol w:w="10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jc w:val="center"/>
        </w:trPr>
        <w:tc>
          <w:tcPr>
            <w:tcW w:w="6354" w:type="dxa"/>
            <w:gridSpan w:val="6"/>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预算数</w:t>
            </w:r>
          </w:p>
        </w:tc>
        <w:tc>
          <w:tcPr>
            <w:tcW w:w="6365" w:type="dxa"/>
            <w:gridSpan w:val="6"/>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合计</w:t>
            </w:r>
          </w:p>
        </w:tc>
        <w:tc>
          <w:tcPr>
            <w:tcW w:w="1059"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因公出国（境）费</w:t>
            </w:r>
          </w:p>
        </w:tc>
        <w:tc>
          <w:tcPr>
            <w:tcW w:w="3282" w:type="dxa"/>
            <w:gridSpan w:val="3"/>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公务用车购置及运行</w:t>
            </w:r>
            <w:r>
              <w:rPr>
                <w:rFonts w:hint="eastAsia" w:ascii="仿宋" w:hAnsi="仿宋" w:eastAsia="仿宋" w:cs="仿宋"/>
                <w:b/>
                <w:bCs/>
                <w:color w:val="000000"/>
                <w:kern w:val="0"/>
                <w:sz w:val="20"/>
                <w:szCs w:val="20"/>
                <w:lang w:eastAsia="zh-CN"/>
              </w:rPr>
              <w:t>维护</w:t>
            </w:r>
            <w:r>
              <w:rPr>
                <w:rFonts w:hint="eastAsia" w:ascii="仿宋" w:hAnsi="仿宋" w:eastAsia="仿宋" w:cs="仿宋"/>
                <w:b/>
                <w:bCs/>
                <w:color w:val="000000"/>
                <w:kern w:val="0"/>
                <w:sz w:val="20"/>
                <w:szCs w:val="20"/>
              </w:rPr>
              <w:t>费</w:t>
            </w:r>
          </w:p>
        </w:tc>
        <w:tc>
          <w:tcPr>
            <w:tcW w:w="954"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w:t>
            </w:r>
          </w:p>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接待费</w:t>
            </w:r>
          </w:p>
        </w:tc>
        <w:tc>
          <w:tcPr>
            <w:tcW w:w="1059"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合计</w:t>
            </w:r>
          </w:p>
        </w:tc>
        <w:tc>
          <w:tcPr>
            <w:tcW w:w="1059"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因公出国（境）费</w:t>
            </w:r>
          </w:p>
        </w:tc>
        <w:tc>
          <w:tcPr>
            <w:tcW w:w="3228" w:type="dxa"/>
            <w:gridSpan w:val="3"/>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公务用车购置及运行</w:t>
            </w:r>
            <w:r>
              <w:rPr>
                <w:rFonts w:hint="eastAsia" w:ascii="仿宋" w:hAnsi="仿宋" w:eastAsia="仿宋" w:cs="仿宋"/>
                <w:b/>
                <w:bCs/>
                <w:color w:val="000000"/>
                <w:kern w:val="0"/>
                <w:sz w:val="20"/>
                <w:szCs w:val="20"/>
                <w:lang w:eastAsia="zh-CN"/>
              </w:rPr>
              <w:t>维护</w:t>
            </w:r>
            <w:r>
              <w:rPr>
                <w:rFonts w:hint="eastAsia" w:ascii="仿宋" w:hAnsi="仿宋" w:eastAsia="仿宋" w:cs="仿宋"/>
                <w:b/>
                <w:bCs/>
                <w:color w:val="000000"/>
                <w:kern w:val="0"/>
                <w:sz w:val="20"/>
                <w:szCs w:val="20"/>
              </w:rPr>
              <w:t>费</w:t>
            </w:r>
          </w:p>
        </w:tc>
        <w:tc>
          <w:tcPr>
            <w:tcW w:w="1019" w:type="dxa"/>
            <w:vMerge w:val="restart"/>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w:t>
            </w:r>
          </w:p>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仿宋" w:hAnsi="仿宋" w:eastAsia="仿宋" w:cs="仿宋"/>
                <w:b/>
                <w:bCs/>
                <w:color w:val="000000"/>
                <w:kern w:val="0"/>
                <w:sz w:val="20"/>
                <w:szCs w:val="20"/>
              </w:rPr>
            </w:pPr>
          </w:p>
        </w:tc>
        <w:tc>
          <w:tcPr>
            <w:tcW w:w="105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仿宋" w:hAnsi="仿宋" w:eastAsia="仿宋" w:cs="仿宋"/>
                <w:b/>
                <w:bCs/>
                <w:color w:val="000000"/>
                <w:kern w:val="0"/>
                <w:sz w:val="20"/>
                <w:szCs w:val="20"/>
              </w:rPr>
            </w:pPr>
          </w:p>
        </w:tc>
        <w:tc>
          <w:tcPr>
            <w:tcW w:w="99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小计</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公务用车购置费</w:t>
            </w:r>
          </w:p>
        </w:tc>
        <w:tc>
          <w:tcPr>
            <w:tcW w:w="123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公务用车运行</w:t>
            </w:r>
            <w:r>
              <w:rPr>
                <w:rFonts w:hint="eastAsia" w:ascii="仿宋" w:hAnsi="仿宋" w:eastAsia="仿宋" w:cs="仿宋"/>
                <w:b/>
                <w:bCs/>
                <w:color w:val="000000"/>
                <w:kern w:val="0"/>
                <w:sz w:val="20"/>
                <w:szCs w:val="20"/>
                <w:lang w:eastAsia="zh-CN"/>
              </w:rPr>
              <w:t>维护</w:t>
            </w:r>
            <w:r>
              <w:rPr>
                <w:rFonts w:hint="eastAsia" w:ascii="仿宋" w:hAnsi="仿宋" w:eastAsia="仿宋" w:cs="仿宋"/>
                <w:b/>
                <w:bCs/>
                <w:color w:val="000000"/>
                <w:kern w:val="0"/>
                <w:sz w:val="20"/>
                <w:szCs w:val="20"/>
              </w:rPr>
              <w:t>费</w:t>
            </w:r>
          </w:p>
        </w:tc>
        <w:tc>
          <w:tcPr>
            <w:tcW w:w="95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仿宋" w:hAnsi="仿宋" w:eastAsia="仿宋" w:cs="仿宋"/>
                <w:b/>
                <w:bCs/>
                <w:color w:val="000000"/>
                <w:kern w:val="0"/>
                <w:sz w:val="20"/>
                <w:szCs w:val="20"/>
              </w:rPr>
            </w:pPr>
          </w:p>
        </w:tc>
        <w:tc>
          <w:tcPr>
            <w:tcW w:w="105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仿宋" w:hAnsi="仿宋" w:eastAsia="仿宋" w:cs="仿宋"/>
                <w:b/>
                <w:bCs/>
                <w:color w:val="000000"/>
                <w:kern w:val="0"/>
                <w:sz w:val="20"/>
                <w:szCs w:val="20"/>
              </w:rPr>
            </w:pPr>
          </w:p>
        </w:tc>
        <w:tc>
          <w:tcPr>
            <w:tcW w:w="105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仿宋" w:hAnsi="仿宋" w:eastAsia="仿宋" w:cs="仿宋"/>
                <w:b/>
                <w:bCs/>
                <w:color w:val="000000"/>
                <w:kern w:val="0"/>
                <w:sz w:val="20"/>
                <w:szCs w:val="20"/>
              </w:rPr>
            </w:pPr>
          </w:p>
        </w:tc>
        <w:tc>
          <w:tcPr>
            <w:tcW w:w="972"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小计</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公务用车购置费</w:t>
            </w:r>
          </w:p>
        </w:tc>
        <w:tc>
          <w:tcPr>
            <w:tcW w:w="120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公务用车运行</w:t>
            </w:r>
            <w:r>
              <w:rPr>
                <w:rFonts w:hint="eastAsia" w:ascii="仿宋" w:hAnsi="仿宋" w:eastAsia="仿宋" w:cs="仿宋"/>
                <w:b/>
                <w:bCs/>
                <w:color w:val="000000"/>
                <w:kern w:val="0"/>
                <w:sz w:val="20"/>
                <w:szCs w:val="20"/>
                <w:lang w:eastAsia="zh-CN"/>
              </w:rPr>
              <w:t>维护</w:t>
            </w:r>
            <w:r>
              <w:rPr>
                <w:rFonts w:hint="eastAsia" w:ascii="仿宋" w:hAnsi="仿宋" w:eastAsia="仿宋" w:cs="仿宋"/>
                <w:b/>
                <w:bCs/>
                <w:color w:val="000000"/>
                <w:kern w:val="0"/>
                <w:sz w:val="20"/>
                <w:szCs w:val="20"/>
              </w:rPr>
              <w:t>费</w:t>
            </w:r>
          </w:p>
        </w:tc>
        <w:tc>
          <w:tcPr>
            <w:tcW w:w="101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hint="eastAsia" w:ascii="仿宋" w:hAnsi="仿宋" w:eastAsia="仿宋" w:cs="仿宋"/>
                <w:b/>
                <w:bCs/>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jc w:val="center"/>
        </w:trPr>
        <w:tc>
          <w:tcPr>
            <w:tcW w:w="1059"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1059"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99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123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954"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1059"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w:t>
            </w:r>
          </w:p>
        </w:tc>
        <w:tc>
          <w:tcPr>
            <w:tcW w:w="1059"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8</w:t>
            </w:r>
          </w:p>
        </w:tc>
        <w:tc>
          <w:tcPr>
            <w:tcW w:w="972"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120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11</w:t>
            </w:r>
          </w:p>
        </w:tc>
        <w:tc>
          <w:tcPr>
            <w:tcW w:w="1019"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0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jc w:val="center"/>
        </w:trPr>
        <w:tc>
          <w:tcPr>
            <w:tcW w:w="105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仿宋" w:hAnsi="仿宋" w:eastAsia="仿宋" w:cs="仿宋"/>
                <w:color w:val="000000"/>
                <w:kern w:val="0"/>
                <w:sz w:val="20"/>
                <w:szCs w:val="20"/>
              </w:rPr>
            </w:pPr>
            <w:r>
              <w:rPr>
                <w:rFonts w:hint="eastAsia" w:ascii="宋体" w:hAnsi="宋体" w:eastAsia="宋体" w:cs="宋体"/>
                <w:b/>
                <w:bCs/>
                <w:i w:val="0"/>
                <w:color w:val="000000"/>
                <w:kern w:val="0"/>
                <w:sz w:val="22"/>
                <w:szCs w:val="22"/>
                <w:u w:val="none"/>
                <w:lang w:val="en-US" w:eastAsia="zh-CN" w:bidi="ar"/>
              </w:rPr>
              <w:t>433.93</w:t>
            </w:r>
          </w:p>
        </w:tc>
        <w:tc>
          <w:tcPr>
            <w:tcW w:w="105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仿宋" w:hAnsi="仿宋" w:eastAsia="仿宋" w:cs="仿宋"/>
                <w:color w:val="000000"/>
                <w:kern w:val="0"/>
                <w:sz w:val="20"/>
                <w:szCs w:val="20"/>
              </w:rPr>
            </w:pPr>
            <w:r>
              <w:rPr>
                <w:rFonts w:hint="eastAsia" w:ascii="宋体" w:hAnsi="宋体" w:eastAsia="宋体" w:cs="宋体"/>
                <w:i w:val="0"/>
                <w:color w:val="000000"/>
                <w:kern w:val="0"/>
                <w:sz w:val="22"/>
                <w:szCs w:val="22"/>
                <w:u w:val="none"/>
                <w:lang w:val="en-US" w:eastAsia="zh-CN" w:bidi="ar"/>
              </w:rPr>
              <w:t>17.62</w:t>
            </w:r>
          </w:p>
        </w:tc>
        <w:tc>
          <w:tcPr>
            <w:tcW w:w="99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仿宋" w:hAnsi="仿宋" w:eastAsia="仿宋" w:cs="仿宋"/>
                <w:color w:val="000000"/>
                <w:kern w:val="0"/>
                <w:sz w:val="20"/>
                <w:szCs w:val="20"/>
              </w:rPr>
            </w:pPr>
            <w:r>
              <w:rPr>
                <w:rFonts w:hint="eastAsia" w:ascii="宋体" w:hAnsi="宋体" w:eastAsia="宋体" w:cs="宋体"/>
                <w:i w:val="0"/>
                <w:color w:val="000000"/>
                <w:kern w:val="0"/>
                <w:sz w:val="22"/>
                <w:szCs w:val="22"/>
                <w:u w:val="none"/>
                <w:lang w:val="en-US" w:eastAsia="zh-CN" w:bidi="ar"/>
              </w:rPr>
              <w:t>413.30</w:t>
            </w:r>
          </w:p>
        </w:tc>
        <w:tc>
          <w:tcPr>
            <w:tcW w:w="1056"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167.00</w:t>
            </w:r>
          </w:p>
        </w:tc>
        <w:tc>
          <w:tcPr>
            <w:tcW w:w="1236"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246.30</w:t>
            </w:r>
          </w:p>
        </w:tc>
        <w:tc>
          <w:tcPr>
            <w:tcW w:w="95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仿宋" w:hAnsi="仿宋" w:eastAsia="仿宋" w:cs="仿宋"/>
                <w:color w:val="000000"/>
                <w:kern w:val="0"/>
                <w:sz w:val="20"/>
                <w:szCs w:val="20"/>
              </w:rPr>
            </w:pPr>
            <w:r>
              <w:rPr>
                <w:rFonts w:hint="eastAsia" w:ascii="宋体" w:hAnsi="宋体" w:eastAsia="宋体" w:cs="宋体"/>
                <w:i w:val="0"/>
                <w:color w:val="000000"/>
                <w:kern w:val="0"/>
                <w:sz w:val="22"/>
                <w:szCs w:val="22"/>
                <w:u w:val="none"/>
                <w:lang w:val="en-US" w:eastAsia="zh-CN" w:bidi="ar"/>
              </w:rPr>
              <w:t>3.01</w:t>
            </w:r>
          </w:p>
        </w:tc>
        <w:tc>
          <w:tcPr>
            <w:tcW w:w="105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b/>
                <w:bCs/>
                <w:i w:val="0"/>
                <w:color w:val="000000"/>
                <w:kern w:val="0"/>
                <w:sz w:val="22"/>
                <w:szCs w:val="22"/>
                <w:u w:val="none"/>
                <w:lang w:val="en-US" w:eastAsia="zh-CN" w:bidi="ar"/>
              </w:rPr>
              <w:t>393.82</w:t>
            </w:r>
          </w:p>
        </w:tc>
        <w:tc>
          <w:tcPr>
            <w:tcW w:w="105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17.62</w:t>
            </w:r>
          </w:p>
        </w:tc>
        <w:tc>
          <w:tcPr>
            <w:tcW w:w="97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374.11</w:t>
            </w:r>
          </w:p>
        </w:tc>
        <w:tc>
          <w:tcPr>
            <w:tcW w:w="1056"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164.16</w:t>
            </w:r>
          </w:p>
        </w:tc>
        <w:tc>
          <w:tcPr>
            <w:tcW w:w="120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209.95</w:t>
            </w:r>
          </w:p>
        </w:tc>
        <w:tc>
          <w:tcPr>
            <w:tcW w:w="101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default" w:ascii="仿宋" w:hAnsi="仿宋" w:eastAsia="仿宋" w:cs="仿宋"/>
                <w:color w:val="000000"/>
                <w:kern w:val="0"/>
                <w:sz w:val="20"/>
                <w:szCs w:val="20"/>
                <w:lang w:val="en-US" w:eastAsia="zh-CN"/>
              </w:rPr>
            </w:pPr>
            <w:r>
              <w:rPr>
                <w:rFonts w:hint="eastAsia" w:ascii="宋体" w:hAnsi="宋体" w:eastAsia="宋体" w:cs="宋体"/>
                <w:i w:val="0"/>
                <w:color w:val="000000"/>
                <w:kern w:val="0"/>
                <w:sz w:val="22"/>
                <w:szCs w:val="22"/>
                <w:u w:val="none"/>
                <w:lang w:val="en-US" w:eastAsia="zh-CN" w:bidi="ar"/>
              </w:rPr>
              <w:t>2.09</w:t>
            </w:r>
          </w:p>
        </w:tc>
      </w:tr>
    </w:tbl>
    <w:p>
      <w:pPr>
        <w:snapToGrid w:val="0"/>
        <w:spacing w:line="300" w:lineRule="exact"/>
        <w:rPr>
          <w:rFonts w:ascii="宋体" w:hAnsi="宋体" w:eastAsia="仿宋_GB2312" w:cs="Times New Roman"/>
          <w:kern w:val="0"/>
          <w:sz w:val="18"/>
          <w:szCs w:val="18"/>
        </w:rPr>
      </w:pPr>
      <w:r>
        <w:rPr>
          <w:rFonts w:hint="eastAsia" w:ascii="宋体" w:hAnsi="宋体" w:eastAsia="仿宋_GB2312" w:cs="Times New Roman"/>
          <w:kern w:val="0"/>
          <w:sz w:val="18"/>
          <w:szCs w:val="18"/>
        </w:rPr>
        <w:t>注：1.本表反映部门本年度“三公”经费支出预决算情况。其中：预算数为“三公”经费年初预算数，决算数是包括当年一般公共预算财政拨款和以前年度结转资金安排的实际支出。</w:t>
      </w:r>
    </w:p>
    <w:p>
      <w:pPr>
        <w:snapToGrid w:val="0"/>
        <w:spacing w:line="300" w:lineRule="exact"/>
        <w:ind w:firstLine="352" w:firstLineChars="200"/>
        <w:rPr>
          <w:rFonts w:ascii="宋体" w:hAnsi="宋体" w:eastAsia="仿宋_GB2312" w:cs="Times New Roman"/>
          <w:kern w:val="0"/>
          <w:sz w:val="18"/>
          <w:szCs w:val="18"/>
        </w:rPr>
      </w:pPr>
      <w:r>
        <w:rPr>
          <w:rFonts w:hint="eastAsia" w:ascii="宋体" w:hAnsi="宋体" w:eastAsia="仿宋_GB2312" w:cs="Times New Roman"/>
          <w:kern w:val="0"/>
          <w:sz w:val="18"/>
          <w:szCs w:val="18"/>
        </w:rPr>
        <w:t>2.本套报表金额单位转换时可能存在尾数误差。</w:t>
      </w:r>
    </w:p>
    <w:p>
      <w:pPr>
        <w:widowControl/>
        <w:snapToGrid w:val="0"/>
        <w:spacing w:before="289" w:beforeLines="50" w:after="289" w:afterLines="50" w:line="360" w:lineRule="auto"/>
        <w:jc w:val="center"/>
        <w:outlineLvl w:val="1"/>
        <w:rPr>
          <w:rFonts w:ascii="黑体" w:hAnsi="宋体" w:eastAsia="黑体" w:cs="宋体"/>
          <w:b/>
          <w:color w:val="000000"/>
          <w:kern w:val="0"/>
          <w:sz w:val="30"/>
          <w:szCs w:val="30"/>
        </w:rPr>
      </w:pPr>
    </w:p>
    <w:p>
      <w:pPr>
        <w:rPr>
          <w:rFonts w:ascii="黑体" w:hAnsi="宋体" w:eastAsia="黑体" w:cs="宋体"/>
          <w:b/>
          <w:color w:val="000000"/>
          <w:kern w:val="0"/>
          <w:sz w:val="30"/>
          <w:szCs w:val="30"/>
        </w:rPr>
        <w:sectPr>
          <w:pgSz w:w="16838" w:h="11906" w:orient="landscape"/>
          <w:pgMar w:top="1531" w:right="2041" w:bottom="1531"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0"/>
        <w:rPr>
          <w:rFonts w:ascii="黑体" w:hAnsi="Calibri" w:eastAsia="黑体" w:cs="Times New Roman"/>
          <w:b/>
          <w:kern w:val="0"/>
          <w:sz w:val="36"/>
          <w:szCs w:val="36"/>
        </w:rPr>
      </w:pPr>
      <w:bookmarkStart w:id="46" w:name="_Toc489505644_WPSOffice_Level1"/>
      <w:bookmarkStart w:id="47" w:name="_Toc424398413"/>
      <w:bookmarkStart w:id="48" w:name="_Toc424398412"/>
      <w:r>
        <w:rPr>
          <w:rFonts w:hint="eastAsia" w:ascii="黑体" w:hAnsi="Calibri" w:eastAsia="黑体" w:cs="Times New Roman"/>
          <w:b/>
          <w:kern w:val="0"/>
          <w:sz w:val="36"/>
          <w:szCs w:val="36"/>
        </w:rPr>
        <w:t>第三部分 河北海事局202</w:t>
      </w:r>
      <w:r>
        <w:rPr>
          <w:rFonts w:hint="eastAsia" w:ascii="黑体" w:hAnsi="Calibri" w:eastAsia="黑体" w:cs="Times New Roman"/>
          <w:b/>
          <w:kern w:val="0"/>
          <w:sz w:val="36"/>
          <w:szCs w:val="36"/>
          <w:lang w:val="en-US" w:eastAsia="zh-CN"/>
        </w:rPr>
        <w:t>4</w:t>
      </w:r>
      <w:r>
        <w:rPr>
          <w:rFonts w:hint="eastAsia" w:ascii="黑体" w:hAnsi="Calibri" w:eastAsia="黑体" w:cs="Times New Roman"/>
          <w:b/>
          <w:kern w:val="0"/>
          <w:sz w:val="36"/>
          <w:szCs w:val="36"/>
        </w:rPr>
        <w:t>年度部门决算</w:t>
      </w:r>
      <w:bookmarkEnd w:id="46"/>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0"/>
        <w:rPr>
          <w:rFonts w:ascii="仿宋_GB2312" w:hAnsi="宋体" w:eastAsia="仿宋_GB2312" w:cs="Times New Roman"/>
          <w:kern w:val="0"/>
          <w:sz w:val="36"/>
          <w:szCs w:val="36"/>
        </w:rPr>
      </w:pPr>
      <w:bookmarkStart w:id="49" w:name="_Toc352144089_WPSOffice_Level2"/>
      <w:r>
        <w:rPr>
          <w:rFonts w:hint="eastAsia" w:ascii="黑体" w:hAnsi="Calibri" w:eastAsia="黑体" w:cs="Times New Roman"/>
          <w:b/>
          <w:kern w:val="0"/>
          <w:sz w:val="36"/>
          <w:szCs w:val="36"/>
        </w:rPr>
        <w:t>情况说明</w:t>
      </w:r>
      <w:bookmarkEnd w:id="47"/>
      <w:bookmarkEnd w:id="48"/>
      <w:bookmarkEnd w:id="49"/>
    </w:p>
    <w:p>
      <w:pPr>
        <w:tabs>
          <w:tab w:val="left" w:pos="1064"/>
        </w:tabs>
        <w:adjustRightInd w:val="0"/>
        <w:snapToGrid w:val="0"/>
        <w:spacing w:line="580" w:lineRule="exact"/>
        <w:ind w:firstLine="600" w:firstLineChars="200"/>
        <w:rPr>
          <w:rFonts w:ascii="黑体" w:hAnsi="Calibri" w:eastAsia="黑体" w:cs="Times New Roman"/>
          <w:kern w:val="0"/>
          <w:sz w:val="30"/>
          <w:szCs w:val="30"/>
        </w:rPr>
      </w:pPr>
    </w:p>
    <w:p>
      <w:pPr>
        <w:keepNext w:val="0"/>
        <w:keepLines w:val="0"/>
        <w:pageBreakBefore w:val="0"/>
        <w:widowControl w:val="0"/>
        <w:tabs>
          <w:tab w:val="left" w:pos="1064"/>
        </w:tabs>
        <w:kinsoku/>
        <w:wordWrap/>
        <w:overflowPunct/>
        <w:topLinePunct w:val="0"/>
        <w:autoSpaceDE/>
        <w:autoSpaceDN/>
        <w:bidi w:val="0"/>
        <w:adjustRightInd w:val="0"/>
        <w:snapToGrid w:val="0"/>
        <w:spacing w:line="580" w:lineRule="exact"/>
        <w:ind w:firstLine="640" w:firstLineChars="200"/>
        <w:textAlignment w:val="auto"/>
        <w:outlineLvl w:val="1"/>
        <w:rPr>
          <w:rFonts w:ascii="仿宋_GB2312" w:hAnsi="Calibri" w:eastAsia="仿宋_GB2312" w:cs="Times New Roman"/>
          <w:b w:val="0"/>
          <w:bCs/>
          <w:kern w:val="0"/>
          <w:sz w:val="32"/>
          <w:szCs w:val="32"/>
        </w:rPr>
      </w:pPr>
      <w:bookmarkStart w:id="50" w:name="_Toc424398414"/>
      <w:bookmarkStart w:id="51" w:name="_Toc1332455262_WPSOffice_Level2"/>
      <w:r>
        <w:rPr>
          <w:rFonts w:hint="eastAsia" w:ascii="黑体" w:hAnsi="Calibri" w:eastAsia="黑体" w:cs="Times New Roman"/>
          <w:b w:val="0"/>
          <w:bCs/>
          <w:kern w:val="0"/>
          <w:sz w:val="32"/>
          <w:szCs w:val="32"/>
        </w:rPr>
        <w:t>一、关于收支情况总体说明</w:t>
      </w:r>
      <w:bookmarkEnd w:id="50"/>
      <w:bookmarkEnd w:id="51"/>
    </w:p>
    <w:p>
      <w:pPr>
        <w:adjustRightInd w:val="0"/>
        <w:snapToGrid w:val="0"/>
        <w:spacing w:line="58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河北海事局202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年度收支总</w:t>
      </w:r>
      <w:r>
        <w:rPr>
          <w:rFonts w:hint="eastAsia" w:ascii="仿宋_GB2312" w:hAnsi="仿宋_GB2312" w:eastAsia="仿宋_GB2312" w:cs="仿宋_GB2312"/>
          <w:kern w:val="0"/>
          <w:sz w:val="32"/>
          <w:szCs w:val="32"/>
          <w:lang w:val="en-US" w:eastAsia="zh-CN" w:bidi="ar-SA"/>
        </w:rPr>
        <w:t>决算51,230.29</w:t>
      </w:r>
      <w:r>
        <w:rPr>
          <w:rFonts w:hint="eastAsia" w:ascii="仿宋_GB2312" w:hAnsi="仿宋_GB2312" w:eastAsia="仿宋_GB2312" w:cs="仿宋_GB2312"/>
          <w:kern w:val="0"/>
          <w:sz w:val="32"/>
          <w:szCs w:val="32"/>
          <w:lang w:val="zh-CN" w:eastAsia="zh-CN" w:bidi="ar-SA"/>
        </w:rPr>
        <w:t>万元</w:t>
      </w:r>
      <w:r>
        <w:rPr>
          <w:rFonts w:hint="eastAsia" w:ascii="仿宋_GB2312" w:hAnsi="仿宋_GB2312" w:eastAsia="仿宋_GB2312" w:cs="仿宋_GB2312"/>
          <w:kern w:val="0"/>
          <w:sz w:val="32"/>
          <w:szCs w:val="32"/>
          <w:lang w:val="en-US" w:eastAsia="zh-CN" w:bidi="ar-SA"/>
        </w:rPr>
        <w:t>,其中,本年收入45,216.79万元，具体情况如下：</w:t>
      </w:r>
    </w:p>
    <w:p>
      <w:pPr>
        <w:adjustRightInd w:val="0"/>
        <w:snapToGrid w:val="0"/>
        <w:spacing w:line="580" w:lineRule="exact"/>
        <w:ind w:firstLine="640" w:firstLineChars="200"/>
        <w:outlineLvl w:val="2"/>
        <w:rPr>
          <w:rFonts w:hint="eastAsia" w:ascii="楷体" w:hAnsi="楷体" w:eastAsia="楷体" w:cs="楷体"/>
          <w:b w:val="0"/>
          <w:bCs/>
          <w:kern w:val="0"/>
          <w:sz w:val="32"/>
          <w:szCs w:val="32"/>
          <w:lang w:val="zh-CN" w:eastAsia="zh-CN" w:bidi="ar-SA"/>
        </w:rPr>
      </w:pPr>
      <w:bookmarkStart w:id="52" w:name="_Toc424398415"/>
      <w:r>
        <w:rPr>
          <w:rFonts w:hint="eastAsia" w:ascii="楷体" w:hAnsi="楷体" w:eastAsia="楷体" w:cs="楷体"/>
          <w:b w:val="0"/>
          <w:bCs/>
          <w:kern w:val="0"/>
          <w:sz w:val="32"/>
          <w:szCs w:val="32"/>
          <w:lang w:val="en-US" w:eastAsia="zh-CN" w:bidi="ar-SA"/>
        </w:rPr>
        <w:t>（一）收入总</w:t>
      </w:r>
      <w:r>
        <w:rPr>
          <w:rFonts w:hint="eastAsia" w:ascii="楷体" w:hAnsi="楷体" w:eastAsia="楷体" w:cs="楷体"/>
          <w:b w:val="0"/>
          <w:bCs/>
          <w:kern w:val="0"/>
          <w:sz w:val="32"/>
          <w:szCs w:val="32"/>
          <w:lang w:val="zh-CN" w:eastAsia="zh-CN" w:bidi="ar-SA"/>
        </w:rPr>
        <w:t>计</w:t>
      </w:r>
      <w:r>
        <w:rPr>
          <w:rFonts w:hint="eastAsia" w:ascii="楷体" w:hAnsi="楷体" w:eastAsia="楷体" w:cs="楷体"/>
          <w:b w:val="0"/>
          <w:bCs/>
          <w:sz w:val="32"/>
          <w:szCs w:val="32"/>
          <w:lang w:val="en-US" w:eastAsia="zh-CN"/>
        </w:rPr>
        <w:t>51,230.29</w:t>
      </w:r>
      <w:r>
        <w:rPr>
          <w:rFonts w:hint="eastAsia" w:ascii="楷体" w:hAnsi="楷体" w:eastAsia="楷体" w:cs="楷体"/>
          <w:b w:val="0"/>
          <w:bCs/>
          <w:kern w:val="0"/>
          <w:sz w:val="32"/>
          <w:szCs w:val="32"/>
          <w:lang w:val="en-US" w:eastAsia="zh-CN" w:bidi="ar-SA"/>
        </w:rPr>
        <w:t>万元。</w:t>
      </w:r>
      <w:bookmarkEnd w:id="52"/>
    </w:p>
    <w:p>
      <w:pPr>
        <w:pStyle w:val="5"/>
        <w:keepNext w:val="0"/>
        <w:keepLines w:val="0"/>
        <w:pageBreakBefore w:val="0"/>
        <w:kinsoku/>
        <w:wordWrap/>
        <w:overflowPunct/>
        <w:topLinePunct w:val="0"/>
        <w:autoSpaceDE/>
        <w:autoSpaceDN/>
        <w:bidi w:val="0"/>
        <w:spacing w:line="560" w:lineRule="exact"/>
        <w:ind w:firstLine="642" w:firstLineChars="200"/>
        <w:jc w:val="left"/>
        <w:textAlignment w:val="auto"/>
        <w:outlineLvl w:val="9"/>
        <w:rPr>
          <w:rFonts w:hint="eastAsia" w:ascii="仿宋_GB2312" w:hAnsi="仿宋_GB2312" w:eastAsia="仿宋_GB2312" w:cs="仿宋_GB2312"/>
          <w:sz w:val="32"/>
          <w:szCs w:val="32"/>
        </w:rPr>
      </w:pPr>
      <w:bookmarkStart w:id="53" w:name="_Toc424398416"/>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sz w:val="32"/>
          <w:szCs w:val="32"/>
          <w:highlight w:val="none"/>
        </w:rPr>
        <w:t>一般公共预算财政拨款收入</w:t>
      </w:r>
      <w:r>
        <w:rPr>
          <w:rFonts w:hint="eastAsia" w:ascii="仿宋_GB2312" w:hAnsi="仿宋_GB2312" w:eastAsia="仿宋_GB2312" w:cs="仿宋_GB2312"/>
          <w:b/>
          <w:sz w:val="32"/>
          <w:szCs w:val="32"/>
          <w:highlight w:val="none"/>
          <w:lang w:val="en-US" w:eastAsia="zh-CN"/>
        </w:rPr>
        <w:t>37,993.99</w:t>
      </w:r>
      <w:r>
        <w:rPr>
          <w:rFonts w:hint="eastAsia" w:ascii="仿宋_GB2312" w:hAnsi="仿宋_GB2312" w:eastAsia="仿宋_GB2312" w:cs="仿宋_GB2312"/>
          <w:b/>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为河北海事局</w:t>
      </w:r>
      <w:r>
        <w:rPr>
          <w:rFonts w:hint="eastAsia" w:ascii="仿宋_GB2312" w:hAnsi="仿宋_GB2312" w:eastAsia="仿宋_GB2312" w:cs="仿宋_GB2312"/>
          <w:sz w:val="32"/>
          <w:szCs w:val="32"/>
          <w:lang w:eastAsia="zh-CN"/>
        </w:rPr>
        <w:t>本级及所属单位</w:t>
      </w:r>
      <w:r>
        <w:rPr>
          <w:rFonts w:hint="eastAsia" w:ascii="仿宋_GB2312" w:hAnsi="仿宋_GB2312" w:eastAsia="仿宋_GB2312" w:cs="仿宋_GB2312"/>
          <w:sz w:val="32"/>
          <w:szCs w:val="32"/>
        </w:rPr>
        <w:t>当年从中央财政取得的一般公共预算资金，较202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年决算数增长</w:t>
      </w:r>
      <w:r>
        <w:rPr>
          <w:rFonts w:hint="eastAsia" w:ascii="仿宋_GB2312" w:hAnsi="仿宋_GB2312" w:eastAsia="仿宋_GB2312" w:cs="仿宋_GB2312"/>
          <w:sz w:val="32"/>
          <w:szCs w:val="32"/>
          <w:lang w:val="en-US" w:eastAsia="zh-CN"/>
        </w:rPr>
        <w:t>12,598.91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49.61</w:t>
      </w:r>
      <w:r>
        <w:rPr>
          <w:rFonts w:hint="eastAsia" w:ascii="仿宋_GB2312" w:hAnsi="仿宋_GB2312" w:eastAsia="仿宋_GB2312" w:cs="仿宋_GB2312"/>
          <w:sz w:val="32"/>
          <w:szCs w:val="32"/>
        </w:rPr>
        <w:t>%。主要原因是追加安排中央预算内基建项目投资。</w:t>
      </w:r>
    </w:p>
    <w:p>
      <w:pPr>
        <w:pStyle w:val="2"/>
        <w:keepNext w:val="0"/>
        <w:keepLines w:val="0"/>
        <w:pageBreakBefore w:val="0"/>
        <w:kinsoku/>
        <w:wordWrap/>
        <w:overflowPunct/>
        <w:topLinePunct w:val="0"/>
        <w:autoSpaceDE/>
        <w:autoSpaceDN/>
        <w:bidi w:val="0"/>
        <w:spacing w:after="0" w:line="560" w:lineRule="exact"/>
        <w:ind w:left="0" w:leftChars="0" w:right="0" w:rightChars="0" w:firstLine="642"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2.</w:t>
      </w:r>
      <w:r>
        <w:rPr>
          <w:rFonts w:hint="eastAsia" w:ascii="仿宋_GB2312" w:hAnsi="仿宋_GB2312" w:eastAsia="仿宋_GB2312" w:cs="仿宋_GB2312"/>
          <w:b/>
          <w:sz w:val="32"/>
          <w:szCs w:val="32"/>
          <w:highlight w:val="none"/>
        </w:rPr>
        <w:t>其他收入</w:t>
      </w:r>
      <w:r>
        <w:rPr>
          <w:rFonts w:hint="eastAsia" w:ascii="仿宋_GB2312" w:hAnsi="仿宋_GB2312" w:eastAsia="仿宋_GB2312" w:cs="仿宋_GB2312"/>
          <w:b/>
          <w:sz w:val="32"/>
          <w:szCs w:val="32"/>
          <w:highlight w:val="none"/>
          <w:lang w:val="en-US" w:eastAsia="zh-CN"/>
        </w:rPr>
        <w:t>7,222.8</w:t>
      </w:r>
      <w:r>
        <w:rPr>
          <w:rFonts w:hint="eastAsia" w:ascii="仿宋_GB2312" w:hAnsi="仿宋_GB2312" w:eastAsia="仿宋_GB2312" w:cs="仿宋_GB2312"/>
          <w:b/>
          <w:sz w:val="32"/>
          <w:szCs w:val="32"/>
          <w:highlight w:val="none"/>
        </w:rPr>
        <w:t>万</w:t>
      </w:r>
      <w:r>
        <w:rPr>
          <w:rFonts w:hint="eastAsia" w:ascii="仿宋_GB2312" w:hAnsi="仿宋_GB2312" w:eastAsia="仿宋_GB2312" w:cs="仿宋_GB2312"/>
          <w:b/>
          <w:sz w:val="32"/>
          <w:szCs w:val="32"/>
        </w:rPr>
        <w:t>元</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为河北海事局</w:t>
      </w:r>
      <w:r>
        <w:rPr>
          <w:rFonts w:hint="eastAsia" w:ascii="仿宋_GB2312" w:hAnsi="仿宋_GB2312" w:eastAsia="仿宋_GB2312" w:cs="仿宋_GB2312"/>
          <w:sz w:val="32"/>
          <w:szCs w:val="32"/>
          <w:lang w:eastAsia="zh-CN"/>
        </w:rPr>
        <w:t>本级及所属单位</w:t>
      </w:r>
      <w:r>
        <w:rPr>
          <w:rFonts w:hint="eastAsia" w:ascii="仿宋_GB2312" w:hAnsi="仿宋_GB2312" w:eastAsia="仿宋_GB2312" w:cs="仿宋_GB2312"/>
          <w:sz w:val="32"/>
          <w:szCs w:val="32"/>
        </w:rPr>
        <w:t>在除本级财政拨款收入之外取得的收入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较202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年决算数</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lang w:val="en-US" w:eastAsia="zh-CN"/>
        </w:rPr>
        <w:t>4,368.27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153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主要原因是非本级财政拨款收入、事业单位投资收益增加</w:t>
      </w:r>
      <w:r>
        <w:rPr>
          <w:rFonts w:hint="eastAsia" w:ascii="仿宋_GB2312" w:hAnsi="仿宋_GB2312" w:eastAsia="仿宋_GB2312" w:cs="仿宋_GB2312"/>
          <w:sz w:val="32"/>
          <w:szCs w:val="32"/>
          <w:highlight w:val="none"/>
        </w:rPr>
        <w:t>。</w:t>
      </w:r>
    </w:p>
    <w:p>
      <w:pPr>
        <w:pStyle w:val="5"/>
        <w:keepNext w:val="0"/>
        <w:keepLines w:val="0"/>
        <w:pageBreakBefore w:val="0"/>
        <w:kinsoku/>
        <w:wordWrap/>
        <w:overflowPunct/>
        <w:topLinePunct w:val="0"/>
        <w:autoSpaceDE/>
        <w:autoSpaceDN/>
        <w:bidi w:val="0"/>
        <w:spacing w:line="560" w:lineRule="exact"/>
        <w:ind w:firstLine="64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3.年初结转和结余</w:t>
      </w:r>
      <w:r>
        <w:rPr>
          <w:rFonts w:hint="eastAsia" w:ascii="仿宋_GB2312" w:hAnsi="仿宋_GB2312" w:eastAsia="仿宋_GB2312" w:cs="仿宋_GB2312"/>
          <w:b/>
          <w:sz w:val="32"/>
          <w:szCs w:val="32"/>
          <w:highlight w:val="none"/>
          <w:lang w:val="en-US" w:eastAsia="zh-CN"/>
        </w:rPr>
        <w:t>6,013.45</w:t>
      </w:r>
      <w:r>
        <w:rPr>
          <w:rFonts w:hint="eastAsia" w:ascii="仿宋_GB2312" w:hAnsi="仿宋_GB2312" w:eastAsia="仿宋_GB2312" w:cs="仿宋_GB2312"/>
          <w:b/>
          <w:sz w:val="32"/>
          <w:szCs w:val="32"/>
          <w:lang w:val="en-US" w:eastAsia="zh-CN"/>
        </w:rPr>
        <w:t>万元，</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rPr>
        <w:t>河北海事局</w:t>
      </w:r>
      <w:r>
        <w:rPr>
          <w:rFonts w:hint="eastAsia" w:ascii="仿宋_GB2312" w:hAnsi="仿宋_GB2312" w:eastAsia="仿宋_GB2312" w:cs="仿宋_GB2312"/>
          <w:sz w:val="32"/>
          <w:szCs w:val="32"/>
          <w:lang w:eastAsia="zh-CN"/>
        </w:rPr>
        <w:t>本级及所属单位</w:t>
      </w:r>
      <w:r>
        <w:rPr>
          <w:rFonts w:hint="eastAsia" w:ascii="仿宋_GB2312" w:hAnsi="仿宋_GB2312" w:eastAsia="仿宋_GB2312" w:cs="仿宋_GB2312"/>
          <w:sz w:val="32"/>
          <w:szCs w:val="32"/>
          <w:highlight w:val="none"/>
          <w:lang w:val="en-US" w:eastAsia="zh-CN"/>
        </w:rPr>
        <w:t>以前年度尚未完成，</w:t>
      </w:r>
      <w:r>
        <w:rPr>
          <w:rFonts w:hint="eastAsia" w:ascii="仿宋_GB2312" w:hAnsi="仿宋_GB2312" w:eastAsia="仿宋_GB2312" w:cs="仿宋_GB2312"/>
          <w:sz w:val="32"/>
          <w:szCs w:val="32"/>
        </w:rPr>
        <w:t>结转到本年仍按原规定用途继续使用的资金，以及部分待上缴财政的结余资金。</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楷体" w:hAnsi="楷体" w:eastAsia="楷体" w:cs="楷体"/>
          <w:b w:val="0"/>
          <w:bCs/>
          <w:kern w:val="0"/>
          <w:sz w:val="32"/>
          <w:szCs w:val="32"/>
          <w:lang w:val="en-US" w:eastAsia="zh-CN" w:bidi="ar-SA"/>
        </w:rPr>
      </w:pPr>
      <w:r>
        <w:rPr>
          <w:rFonts w:hint="eastAsia" w:ascii="楷体" w:hAnsi="楷体" w:eastAsia="楷体" w:cs="楷体"/>
          <w:b w:val="0"/>
          <w:bCs/>
          <w:kern w:val="0"/>
          <w:sz w:val="32"/>
          <w:szCs w:val="32"/>
          <w:lang w:val="en-US" w:eastAsia="zh-CN" w:bidi="ar-SA"/>
        </w:rPr>
        <w:t>（二）支出总计</w:t>
      </w:r>
      <w:r>
        <w:rPr>
          <w:rFonts w:hint="eastAsia" w:ascii="楷体" w:hAnsi="楷体" w:eastAsia="楷体" w:cs="楷体"/>
          <w:b w:val="0"/>
          <w:bCs/>
          <w:sz w:val="32"/>
          <w:szCs w:val="32"/>
          <w:lang w:val="en-US" w:eastAsia="zh-CN"/>
        </w:rPr>
        <w:t>51,230.29</w:t>
      </w:r>
      <w:r>
        <w:rPr>
          <w:rFonts w:hint="eastAsia" w:ascii="楷体" w:hAnsi="楷体" w:eastAsia="楷体" w:cs="楷体"/>
          <w:b w:val="0"/>
          <w:bCs/>
          <w:kern w:val="0"/>
          <w:sz w:val="32"/>
          <w:szCs w:val="32"/>
          <w:lang w:val="en-US" w:eastAsia="zh-CN" w:bidi="ar-SA"/>
        </w:rPr>
        <w:t>万元。</w:t>
      </w:r>
      <w:bookmarkEnd w:id="53"/>
    </w:p>
    <w:p>
      <w:pPr>
        <w:pStyle w:val="2"/>
        <w:keepNext w:val="0"/>
        <w:keepLines w:val="0"/>
        <w:pageBreakBefore w:val="0"/>
        <w:kinsoku/>
        <w:wordWrap/>
        <w:overflowPunct/>
        <w:topLinePunct w:val="0"/>
        <w:autoSpaceDE/>
        <w:autoSpaceDN/>
        <w:bidi w:val="0"/>
        <w:spacing w:after="0" w:line="560" w:lineRule="exact"/>
        <w:ind w:left="0" w:leftChars="0" w:right="0" w:rightChars="0" w:firstLine="642" w:firstLineChars="200"/>
        <w:jc w:val="left"/>
        <w:textAlignment w:val="auto"/>
        <w:outlineLvl w:val="9"/>
        <w:rPr>
          <w:rFonts w:hint="eastAsia" w:ascii="仿宋_GB2312" w:hAnsi="仿宋_GB2312" w:eastAsia="仿宋_GB2312" w:cs="仿宋_GB2312"/>
          <w:kern w:val="0"/>
          <w:sz w:val="32"/>
          <w:szCs w:val="32"/>
          <w:lang w:val="en-US" w:eastAsia="zh-CN" w:bidi="ar-SA"/>
        </w:rPr>
      </w:pPr>
      <w:bookmarkStart w:id="54" w:name="_Toc424398417"/>
      <w:r>
        <w:rPr>
          <w:rFonts w:hint="eastAsia" w:ascii="仿宋_GB2312" w:hAnsi="仿宋_GB2312" w:eastAsia="仿宋_GB2312" w:cs="仿宋_GB2312"/>
          <w:b/>
          <w:kern w:val="0"/>
          <w:sz w:val="32"/>
          <w:szCs w:val="32"/>
          <w:lang w:val="en-US" w:eastAsia="zh-CN" w:bidi="ar-SA"/>
        </w:rPr>
        <w:t>1.社会保障和就业支出（类）支出</w:t>
      </w:r>
      <w:r>
        <w:rPr>
          <w:rFonts w:hint="eastAsia" w:ascii="仿宋_GB2312" w:hAnsi="仿宋_GB2312" w:eastAsia="仿宋_GB2312" w:cs="仿宋_GB2312"/>
          <w:b/>
          <w:sz w:val="32"/>
          <w:szCs w:val="32"/>
          <w:highlight w:val="none"/>
          <w:lang w:val="en-US" w:eastAsia="zh-CN"/>
        </w:rPr>
        <w:t>3,292.47</w:t>
      </w:r>
      <w:r>
        <w:rPr>
          <w:rFonts w:hint="eastAsia" w:ascii="仿宋_GB2312" w:hAnsi="仿宋_GB2312" w:eastAsia="仿宋_GB2312" w:cs="仿宋_GB2312"/>
          <w:b/>
          <w:kern w:val="0"/>
          <w:sz w:val="32"/>
          <w:szCs w:val="32"/>
          <w:lang w:val="en-US" w:eastAsia="zh-CN" w:bidi="ar-SA"/>
        </w:rPr>
        <w:t>万元，</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海事局本级及所属单位在职人员养老保险及职业年金缴费、离退休人员经费支出。</w:t>
      </w:r>
      <w:r>
        <w:rPr>
          <w:rFonts w:hint="eastAsia" w:ascii="仿宋_GB2312" w:hAnsi="仿宋_GB2312" w:eastAsia="仿宋_GB2312" w:cs="仿宋_GB2312"/>
          <w:sz w:val="32"/>
          <w:szCs w:val="32"/>
          <w:highlight w:val="none"/>
        </w:rPr>
        <w:t>较</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年决算</w:t>
      </w:r>
      <w:r>
        <w:rPr>
          <w:rFonts w:hint="eastAsia" w:ascii="仿宋_GB2312" w:hAnsi="仿宋_GB2312" w:eastAsia="仿宋_GB2312" w:cs="仿宋_GB2312"/>
          <w:sz w:val="32"/>
          <w:szCs w:val="32"/>
          <w:highlight w:val="none"/>
          <w:lang w:val="en-US" w:eastAsia="zh-CN"/>
        </w:rPr>
        <w:t>减少33.25</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主要原因是按国家统一规定调整社保缴存基数。</w:t>
      </w:r>
    </w:p>
    <w:p>
      <w:pPr>
        <w:pStyle w:val="2"/>
        <w:keepNext w:val="0"/>
        <w:keepLines w:val="0"/>
        <w:pageBreakBefore w:val="0"/>
        <w:kinsoku/>
        <w:wordWrap/>
        <w:overflowPunct/>
        <w:topLinePunct w:val="0"/>
        <w:autoSpaceDE/>
        <w:autoSpaceDN/>
        <w:bidi w:val="0"/>
        <w:spacing w:after="0" w:line="560" w:lineRule="exact"/>
        <w:ind w:left="0" w:leftChars="0" w:right="0" w:rightChars="0" w:firstLine="642"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kern w:val="0"/>
          <w:sz w:val="32"/>
          <w:szCs w:val="32"/>
          <w:lang w:val="en-US" w:eastAsia="zh-CN" w:bidi="ar-SA"/>
        </w:rPr>
        <w:t>2.卫生健康支出（类）支出</w:t>
      </w:r>
      <w:r>
        <w:rPr>
          <w:rFonts w:hint="eastAsia" w:ascii="仿宋_GB2312" w:hAnsi="仿宋_GB2312" w:eastAsia="仿宋_GB2312" w:cs="仿宋_GB2312"/>
          <w:b/>
          <w:sz w:val="32"/>
          <w:szCs w:val="32"/>
          <w:highlight w:val="none"/>
          <w:lang w:val="en-US" w:eastAsia="zh-CN"/>
        </w:rPr>
        <w:t>1,239.68</w:t>
      </w:r>
      <w:r>
        <w:rPr>
          <w:rFonts w:hint="eastAsia" w:ascii="仿宋_GB2312" w:hAnsi="仿宋_GB2312" w:eastAsia="仿宋_GB2312" w:cs="仿宋_GB2312"/>
          <w:b/>
          <w:kern w:val="0"/>
          <w:sz w:val="32"/>
          <w:szCs w:val="32"/>
          <w:lang w:val="en-US" w:eastAsia="zh-CN" w:bidi="ar-SA"/>
        </w:rPr>
        <w:t>万元，</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w:t>
      </w:r>
      <w:r>
        <w:rPr>
          <w:rFonts w:hint="eastAsia" w:ascii="仿宋_GB2312" w:hAnsi="仿宋_GB2312" w:cs="仿宋_GB2312"/>
          <w:sz w:val="32"/>
          <w:szCs w:val="32"/>
          <w:lang w:eastAsia="zh-CN"/>
        </w:rPr>
        <w:t>本级及</w:t>
      </w:r>
      <w:r>
        <w:rPr>
          <w:rFonts w:hint="eastAsia" w:ascii="仿宋_GB2312" w:hAnsi="仿宋_GB2312" w:eastAsia="仿宋_GB2312" w:cs="仿宋_GB2312"/>
          <w:sz w:val="32"/>
          <w:szCs w:val="32"/>
        </w:rPr>
        <w:t>所属行政单位医疗费等方面的支出。</w:t>
      </w:r>
      <w:r>
        <w:rPr>
          <w:rFonts w:hint="eastAsia" w:ascii="仿宋_GB2312" w:hAnsi="仿宋_GB2312" w:eastAsia="仿宋_GB2312" w:cs="仿宋_GB2312"/>
          <w:sz w:val="32"/>
          <w:szCs w:val="32"/>
          <w:highlight w:val="none"/>
        </w:rPr>
        <w:t>较202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年决算</w:t>
      </w:r>
      <w:r>
        <w:rPr>
          <w:rFonts w:hint="eastAsia" w:ascii="仿宋_GB2312" w:hAnsi="仿宋_GB2312" w:eastAsia="仿宋_GB2312" w:cs="仿宋_GB2312"/>
          <w:sz w:val="32"/>
          <w:szCs w:val="32"/>
          <w:highlight w:val="none"/>
          <w:lang w:val="en-US" w:eastAsia="zh-CN"/>
        </w:rPr>
        <w:t>增加14.76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增加1.20</w:t>
      </w:r>
      <w:r>
        <w:rPr>
          <w:rFonts w:hint="eastAsia" w:ascii="仿宋_GB2312" w:hAnsi="仿宋_GB2312" w:eastAsia="仿宋_GB2312" w:cs="仿宋_GB2312"/>
          <w:sz w:val="32"/>
          <w:szCs w:val="32"/>
          <w:highlight w:val="none"/>
        </w:rPr>
        <w:t>%。</w:t>
      </w:r>
    </w:p>
    <w:p>
      <w:pPr>
        <w:pStyle w:val="5"/>
        <w:keepNext w:val="0"/>
        <w:keepLines w:val="0"/>
        <w:pageBreakBefore w:val="0"/>
        <w:kinsoku/>
        <w:wordWrap/>
        <w:overflowPunct/>
        <w:topLinePunct w:val="0"/>
        <w:autoSpaceDE/>
        <w:autoSpaceDN/>
        <w:bidi w:val="0"/>
        <w:spacing w:line="560" w:lineRule="exact"/>
        <w:ind w:firstLine="64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3.交通运输支出（类）支出</w:t>
      </w:r>
      <w:r>
        <w:rPr>
          <w:rFonts w:hint="eastAsia" w:ascii="仿宋_GB2312" w:hAnsi="仿宋_GB2312" w:eastAsia="仿宋_GB2312" w:cs="仿宋_GB2312"/>
          <w:b/>
          <w:sz w:val="32"/>
          <w:szCs w:val="32"/>
          <w:highlight w:val="none"/>
          <w:lang w:val="en-US" w:eastAsia="zh-CN"/>
        </w:rPr>
        <w:t>40,963.29</w:t>
      </w:r>
      <w:r>
        <w:rPr>
          <w:rFonts w:hint="eastAsia" w:ascii="仿宋_GB2312" w:hAnsi="仿宋_GB2312" w:eastAsia="仿宋_GB2312" w:cs="仿宋_GB2312"/>
          <w:b/>
          <w:sz w:val="32"/>
          <w:szCs w:val="32"/>
          <w:lang w:val="en-US" w:eastAsia="zh-CN"/>
        </w:rPr>
        <w:t>万元，</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 xml:space="preserve">海事局本级及所属单位交通运输行政管理、公共基础设施建设、水上安全管理等方面的支出。 </w:t>
      </w:r>
      <w:r>
        <w:rPr>
          <w:rFonts w:hint="eastAsia" w:ascii="仿宋_GB2312" w:hAnsi="仿宋_GB2312" w:eastAsia="仿宋_GB2312" w:cs="仿宋_GB2312"/>
          <w:sz w:val="32"/>
          <w:szCs w:val="32"/>
          <w:highlight w:val="none"/>
        </w:rPr>
        <w:t>较</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年决算</w:t>
      </w:r>
      <w:r>
        <w:rPr>
          <w:rFonts w:hint="eastAsia" w:ascii="仿宋_GB2312" w:hAnsi="仿宋_GB2312" w:eastAsia="仿宋_GB2312" w:cs="仿宋_GB2312"/>
          <w:sz w:val="32"/>
          <w:szCs w:val="32"/>
          <w:highlight w:val="none"/>
          <w:lang w:val="en-US" w:eastAsia="zh-CN"/>
        </w:rPr>
        <w:t>增长9,781.29万元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85.19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主要原因是基本建设项目支出增加。</w:t>
      </w:r>
    </w:p>
    <w:p>
      <w:pPr>
        <w:pStyle w:val="5"/>
        <w:keepNext w:val="0"/>
        <w:keepLines w:val="0"/>
        <w:pageBreakBefore w:val="0"/>
        <w:kinsoku/>
        <w:wordWrap/>
        <w:overflowPunct/>
        <w:topLinePunct w:val="0"/>
        <w:autoSpaceDE/>
        <w:autoSpaceDN/>
        <w:bidi w:val="0"/>
        <w:spacing w:line="560" w:lineRule="exact"/>
        <w:ind w:firstLine="64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4.住房保障支出支出（类）支出</w:t>
      </w:r>
      <w:r>
        <w:rPr>
          <w:rFonts w:hint="eastAsia" w:ascii="仿宋_GB2312" w:hAnsi="仿宋_GB2312" w:eastAsia="仿宋_GB2312" w:cs="仿宋_GB2312"/>
          <w:b/>
          <w:sz w:val="32"/>
          <w:szCs w:val="32"/>
          <w:highlight w:val="none"/>
          <w:lang w:val="en-US" w:eastAsia="zh-CN"/>
        </w:rPr>
        <w:t>1,452.17</w:t>
      </w:r>
      <w:r>
        <w:rPr>
          <w:rFonts w:hint="eastAsia" w:ascii="仿宋_GB2312" w:hAnsi="仿宋_GB2312" w:eastAsia="仿宋_GB2312" w:cs="仿宋_GB2312"/>
          <w:b/>
          <w:sz w:val="32"/>
          <w:szCs w:val="32"/>
          <w:lang w:val="en-US" w:eastAsia="zh-CN"/>
        </w:rPr>
        <w:t>万元，</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海事局本级及所属行政事业单位住房公积金等住房改革方面的支出。</w:t>
      </w:r>
      <w:r>
        <w:rPr>
          <w:rFonts w:hint="eastAsia" w:ascii="仿宋_GB2312" w:hAnsi="仿宋_GB2312" w:eastAsia="仿宋_GB2312" w:cs="仿宋_GB2312"/>
          <w:sz w:val="32"/>
          <w:szCs w:val="32"/>
          <w:highlight w:val="none"/>
        </w:rPr>
        <w:t>较</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年决算增</w:t>
      </w:r>
      <w:r>
        <w:rPr>
          <w:rFonts w:hint="eastAsia" w:ascii="仿宋_GB2312" w:hAnsi="仿宋_GB2312" w:eastAsia="仿宋_GB2312" w:cs="仿宋_GB2312"/>
          <w:sz w:val="32"/>
          <w:szCs w:val="32"/>
          <w:highlight w:val="none"/>
          <w:lang w:eastAsia="zh-CN"/>
        </w:rPr>
        <w:t>加</w:t>
      </w:r>
      <w:r>
        <w:rPr>
          <w:rFonts w:hint="eastAsia" w:ascii="仿宋_GB2312" w:hAnsi="仿宋_GB2312" w:eastAsia="仿宋_GB2312" w:cs="仿宋_GB2312"/>
          <w:sz w:val="32"/>
          <w:szCs w:val="32"/>
          <w:highlight w:val="none"/>
          <w:lang w:val="en-US" w:eastAsia="zh-CN"/>
        </w:rPr>
        <w:t>30.78万元</w:t>
      </w:r>
      <w:r>
        <w:rPr>
          <w:rFonts w:hint="eastAsia" w:ascii="仿宋_GB2312" w:hAnsi="仿宋_GB2312" w:eastAsia="仿宋_GB2312" w:cs="仿宋_GB2312"/>
          <w:sz w:val="32"/>
          <w:szCs w:val="32"/>
          <w:highlight w:val="none"/>
        </w:rPr>
        <w:t>，上升</w:t>
      </w:r>
      <w:r>
        <w:rPr>
          <w:rFonts w:hint="eastAsia" w:ascii="仿宋_GB2312" w:hAnsi="仿宋_GB2312" w:eastAsia="仿宋_GB2312" w:cs="仿宋_GB2312"/>
          <w:sz w:val="32"/>
          <w:szCs w:val="32"/>
          <w:highlight w:val="none"/>
          <w:lang w:val="en-US" w:eastAsia="zh-CN"/>
        </w:rPr>
        <w:t>2.17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主要原因是按国家统一规定调整住房公积金等缴存基数。</w:t>
      </w:r>
    </w:p>
    <w:p>
      <w:pPr>
        <w:pStyle w:val="5"/>
        <w:keepNext w:val="0"/>
        <w:keepLines w:val="0"/>
        <w:pageBreakBefore w:val="0"/>
        <w:kinsoku/>
        <w:wordWrap/>
        <w:overflowPunct/>
        <w:topLinePunct w:val="0"/>
        <w:autoSpaceDE/>
        <w:autoSpaceDN/>
        <w:bidi w:val="0"/>
        <w:spacing w:line="560" w:lineRule="exact"/>
        <w:ind w:firstLine="64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SA"/>
        </w:rPr>
        <w:t>5.结余分配49.74万元，</w:t>
      </w:r>
      <w:r>
        <w:rPr>
          <w:rFonts w:hint="eastAsia" w:ascii="仿宋_GB2312" w:hAnsi="仿宋_GB2312" w:eastAsia="仿宋_GB2312" w:cs="仿宋_GB2312"/>
          <w:sz w:val="32"/>
          <w:szCs w:val="32"/>
        </w:rPr>
        <w:t>主要是事业单位转入非财政拨款结余、提取专用结余等。</w:t>
      </w:r>
    </w:p>
    <w:p>
      <w:pPr>
        <w:pStyle w:val="5"/>
        <w:keepNext w:val="0"/>
        <w:keepLines w:val="0"/>
        <w:pageBreakBefore w:val="0"/>
        <w:kinsoku/>
        <w:wordWrap/>
        <w:overflowPunct/>
        <w:topLinePunct w:val="0"/>
        <w:autoSpaceDE/>
        <w:autoSpaceDN/>
        <w:bidi w:val="0"/>
        <w:spacing w:line="560" w:lineRule="exact"/>
        <w:ind w:firstLine="64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val="en-US" w:eastAsia="zh-CN" w:bidi="ar-SA"/>
        </w:rPr>
        <w:t>6.年末结转和结余4,232.89万元，</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海事局本级及所属单位本年度或以前年度预算安排无法按原计划实施，需要结转到下年继续使用的资金，以及按财政部规定需上缴的结余资金。</w:t>
      </w:r>
    </w:p>
    <w:bookmarkEnd w:id="54"/>
    <w:p>
      <w:pPr>
        <w:keepNext w:val="0"/>
        <w:keepLines w:val="0"/>
        <w:pageBreakBefore w:val="0"/>
        <w:widowControl w:val="0"/>
        <w:tabs>
          <w:tab w:val="left" w:pos="1064"/>
        </w:tabs>
        <w:kinsoku/>
        <w:wordWrap/>
        <w:overflowPunct/>
        <w:topLinePunct w:val="0"/>
        <w:autoSpaceDE/>
        <w:autoSpaceDN/>
        <w:bidi w:val="0"/>
        <w:adjustRightInd w:val="0"/>
        <w:snapToGrid w:val="0"/>
        <w:spacing w:line="580" w:lineRule="exact"/>
        <w:ind w:firstLine="640" w:firstLineChars="200"/>
        <w:textAlignment w:val="auto"/>
        <w:outlineLvl w:val="1"/>
        <w:rPr>
          <w:rFonts w:hint="eastAsia" w:ascii="黑体" w:hAnsi="Calibri" w:eastAsia="黑体" w:cs="Times New Roman"/>
          <w:b w:val="0"/>
          <w:bCs/>
          <w:kern w:val="0"/>
          <w:sz w:val="32"/>
          <w:szCs w:val="32"/>
        </w:rPr>
      </w:pPr>
      <w:bookmarkStart w:id="55" w:name="_Toc210300859_WPSOffice_Level2"/>
      <w:r>
        <w:rPr>
          <w:rFonts w:hint="eastAsia" w:ascii="黑体" w:hAnsi="Calibri" w:eastAsia="黑体" w:cs="Times New Roman"/>
          <w:b w:val="0"/>
          <w:bCs/>
          <w:kern w:val="0"/>
          <w:sz w:val="32"/>
          <w:szCs w:val="32"/>
        </w:rPr>
        <w:t>二、一般公共预算财政拨款支出决算情况说明</w:t>
      </w:r>
      <w:bookmarkEnd w:id="55"/>
    </w:p>
    <w:p>
      <w:pPr>
        <w:keepNext w:val="0"/>
        <w:keepLines w:val="0"/>
        <w:pageBreakBefore w:val="0"/>
        <w:widowControl w:val="0"/>
        <w:tabs>
          <w:tab w:val="left" w:pos="1064"/>
        </w:tabs>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楷体" w:hAnsi="楷体" w:eastAsia="楷体" w:cs="楷体"/>
          <w:b w:val="0"/>
          <w:bCs/>
          <w:kern w:val="0"/>
          <w:sz w:val="32"/>
          <w:szCs w:val="32"/>
          <w:lang w:val="en-US" w:eastAsia="zh-CN" w:bidi="ar-SA"/>
        </w:rPr>
      </w:pPr>
      <w:r>
        <w:rPr>
          <w:rFonts w:hint="eastAsia" w:ascii="楷体" w:hAnsi="楷体" w:eastAsia="楷体" w:cs="楷体"/>
          <w:b w:val="0"/>
          <w:bCs/>
          <w:kern w:val="0"/>
          <w:sz w:val="32"/>
          <w:szCs w:val="32"/>
          <w:lang w:val="en-US" w:eastAsia="zh-CN" w:bidi="ar-SA"/>
        </w:rPr>
        <w:t>（一）一般公共预算财政拨款支出决算变化情况。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海事局2024年度一般公共预算财政拨款支出</w:t>
      </w:r>
      <w:r>
        <w:rPr>
          <w:rFonts w:hint="eastAsia" w:ascii="仿宋_GB2312" w:hAnsi="仿宋_GB2312" w:eastAsia="仿宋_GB2312" w:cs="仿宋_GB2312"/>
          <w:i w:val="0"/>
          <w:color w:val="000000"/>
          <w:kern w:val="0"/>
          <w:sz w:val="32"/>
          <w:szCs w:val="32"/>
          <w:u w:val="none"/>
          <w:lang w:val="en-US" w:eastAsia="zh-CN" w:bidi="ar"/>
        </w:rPr>
        <w:t>39,481.48</w:t>
      </w:r>
      <w:r>
        <w:rPr>
          <w:rFonts w:hint="eastAsia" w:ascii="仿宋_GB2312" w:hAnsi="仿宋_GB2312" w:eastAsia="仿宋_GB2312" w:cs="仿宋_GB2312"/>
          <w:sz w:val="32"/>
          <w:szCs w:val="32"/>
        </w:rPr>
        <w:t>万元，占本年支出的</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。较2023年决算数增加</w:t>
      </w:r>
      <w:r>
        <w:rPr>
          <w:rFonts w:hint="eastAsia" w:ascii="仿宋_GB2312" w:hAnsi="仿宋_GB2312" w:eastAsia="仿宋_GB2312" w:cs="仿宋_GB2312"/>
          <w:sz w:val="32"/>
          <w:szCs w:val="32"/>
          <w:highlight w:val="none"/>
          <w:lang w:val="en-US" w:eastAsia="zh-CN"/>
        </w:rPr>
        <w:t>15,762.29</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66.45</w:t>
      </w:r>
      <w:r>
        <w:rPr>
          <w:rFonts w:hint="eastAsia" w:ascii="仿宋_GB2312" w:hAnsi="仿宋_GB2312" w:eastAsia="仿宋_GB2312" w:cs="仿宋_GB2312"/>
          <w:sz w:val="32"/>
          <w:szCs w:val="32"/>
          <w:highlight w:val="none"/>
        </w:rPr>
        <w:t>%，主要原因是2024年度执行中追加中央预算内基建项目投资。</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一般公共预算财政拨款支出决算构成情况。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海事局2024年度一般公共预算财政拨款用于以下方面：交通运输支出(类）支出34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592.68万元，占</w:t>
      </w:r>
      <w:r>
        <w:rPr>
          <w:rFonts w:hint="eastAsia" w:ascii="仿宋_GB2312" w:hAnsi="仿宋_GB2312" w:eastAsia="仿宋_GB2312" w:cs="仿宋_GB2312"/>
          <w:sz w:val="32"/>
          <w:szCs w:val="32"/>
          <w:lang w:val="en-US" w:eastAsia="zh-CN"/>
        </w:rPr>
        <w:t>87.62</w:t>
      </w:r>
      <w:r>
        <w:rPr>
          <w:rFonts w:hint="eastAsia" w:ascii="仿宋_GB2312" w:hAnsi="仿宋_GB2312" w:eastAsia="仿宋_GB2312" w:cs="仿宋_GB2312"/>
          <w:sz w:val="32"/>
          <w:szCs w:val="32"/>
        </w:rPr>
        <w:t>%；社会保障和就业支出（类）支出2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458.69万元，占</w:t>
      </w:r>
      <w:r>
        <w:rPr>
          <w:rFonts w:hint="eastAsia" w:ascii="仿宋_GB2312" w:hAnsi="仿宋_GB2312" w:eastAsia="仿宋_GB2312" w:cs="仿宋_GB2312"/>
          <w:sz w:val="32"/>
          <w:szCs w:val="32"/>
          <w:lang w:val="en-US" w:eastAsia="zh-CN"/>
        </w:rPr>
        <w:t>6.22</w:t>
      </w:r>
      <w:r>
        <w:rPr>
          <w:rFonts w:hint="eastAsia" w:ascii="仿宋_GB2312" w:hAnsi="仿宋_GB2312" w:eastAsia="仿宋_GB2312" w:cs="仿宋_GB2312"/>
          <w:sz w:val="32"/>
          <w:szCs w:val="32"/>
        </w:rPr>
        <w:t>%；住房保障支出（类）支出1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191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3.02</w:t>
      </w:r>
      <w:r>
        <w:rPr>
          <w:rFonts w:hint="eastAsia" w:ascii="仿宋_GB2312" w:hAnsi="仿宋_GB2312" w:eastAsia="仿宋_GB2312" w:cs="仿宋_GB2312"/>
          <w:sz w:val="32"/>
          <w:szCs w:val="32"/>
        </w:rPr>
        <w:t>%；卫生健康支出 （类）支出1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239.11万元，占</w:t>
      </w: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楷体" w:hAnsi="楷体" w:eastAsia="楷体" w:cs="楷体"/>
          <w:sz w:val="32"/>
          <w:szCs w:val="32"/>
          <w:highlight w:val="none"/>
        </w:rPr>
      </w:pPr>
      <w:r>
        <w:rPr>
          <w:rFonts w:hint="eastAsia" w:ascii="楷体" w:hAnsi="楷体" w:eastAsia="楷体" w:cs="楷体"/>
          <w:sz w:val="32"/>
          <w:szCs w:val="32"/>
          <w:highlight w:val="none"/>
        </w:rPr>
        <w:t>（三）一般公共预算财政拨款支出具体使用情况。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.社会保障和就业支出 （类）</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（1）行政事业单位养老支出（款）行政单位离退休（项）支出564.07万元，完成年初预算的</w:t>
      </w:r>
      <w:r>
        <w:rPr>
          <w:rFonts w:hint="eastAsia" w:ascii="仿宋_GB2312" w:hAnsi="仿宋_GB2312" w:eastAsia="仿宋_GB2312" w:cs="仿宋_GB2312"/>
          <w:sz w:val="32"/>
          <w:szCs w:val="32"/>
          <w:highlight w:val="none"/>
          <w:lang w:val="en-US" w:eastAsia="zh-CN"/>
        </w:rPr>
        <w:t>100.6</w:t>
      </w:r>
      <w:r>
        <w:rPr>
          <w:rFonts w:hint="eastAsia" w:ascii="仿宋_GB2312" w:hAnsi="仿宋_GB2312" w:eastAsia="仿宋_GB2312" w:cs="仿宋_GB2312"/>
          <w:sz w:val="32"/>
          <w:szCs w:val="32"/>
          <w:highlight w:val="none"/>
        </w:rPr>
        <w:t>%。决算数大于年初预算数的主要原因是执行中追加</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（2）行政事业单位养老支出（款）事业单位离退休 （项）支出</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（3）行政事业单位养老支出（款）机关事业单位基本养老保险缴费支出（项）支出1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200.67万元，完成年初预算的100%</w:t>
      </w:r>
      <w:r>
        <w:rPr>
          <w:rFonts w:hint="eastAsia" w:ascii="仿宋_GB2312" w:hAnsi="仿宋_GB2312" w:eastAsia="仿宋_GB2312" w:cs="仿宋_GB2312"/>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（4）行政事业单位养老支出（款）机关事业单位职业年金缴费支出 （项）支出689.95万元，完成年初预算的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.卫生健康支出（类）</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行政事业单位医疗（款）行政单位医疗（项）支出1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239.11万元，完成年初预算的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.交通运输支出 （类）</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）公路水路运输（款）海事管理（项）支出</w:t>
      </w:r>
      <w:r>
        <w:rPr>
          <w:rFonts w:hint="eastAsia" w:ascii="仿宋_GB2312" w:hAnsi="仿宋_GB2312" w:eastAsia="仿宋_GB2312" w:cs="仿宋_GB2312"/>
          <w:sz w:val="32"/>
          <w:szCs w:val="32"/>
          <w:highlight w:val="none"/>
          <w:lang w:val="en-US" w:eastAsia="zh-CN"/>
        </w:rPr>
        <w:t>15,337.99</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104.34</w:t>
      </w:r>
      <w:r>
        <w:rPr>
          <w:rFonts w:hint="eastAsia" w:ascii="仿宋_GB2312" w:hAnsi="仿宋_GB2312" w:eastAsia="仿宋_GB2312" w:cs="仿宋_GB2312"/>
          <w:sz w:val="32"/>
          <w:szCs w:val="32"/>
          <w:highlight w:val="none"/>
        </w:rPr>
        <w:t>%。决算数大于年初预算数的主要原因是执行中追加</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）公路水路运输（款）其他公路水路运输支出（项）支出</w:t>
      </w:r>
      <w:r>
        <w:rPr>
          <w:rFonts w:hint="eastAsia" w:ascii="仿宋_GB2312" w:hAnsi="仿宋_GB2312" w:eastAsia="仿宋_GB2312" w:cs="仿宋_GB2312"/>
          <w:sz w:val="32"/>
          <w:szCs w:val="32"/>
          <w:highlight w:val="none"/>
          <w:lang w:val="en-US" w:eastAsia="zh-CN"/>
        </w:rPr>
        <w:t>19,254.69</w:t>
      </w:r>
      <w:r>
        <w:rPr>
          <w:rFonts w:hint="eastAsia" w:ascii="仿宋_GB2312" w:hAnsi="仿宋_GB2312" w:eastAsia="仿宋_GB2312" w:cs="仿宋_GB2312"/>
          <w:sz w:val="32"/>
          <w:szCs w:val="32"/>
          <w:highlight w:val="none"/>
        </w:rPr>
        <w:t>万元， 完成年初预算的</w:t>
      </w:r>
      <w:r>
        <w:rPr>
          <w:rFonts w:hint="eastAsia" w:ascii="仿宋_GB2312" w:hAnsi="仿宋_GB2312" w:eastAsia="仿宋_GB2312" w:cs="仿宋_GB2312"/>
          <w:sz w:val="32"/>
          <w:szCs w:val="32"/>
          <w:highlight w:val="none"/>
          <w:lang w:val="en-US" w:eastAsia="zh-CN"/>
        </w:rPr>
        <w:t>936</w:t>
      </w:r>
      <w:r>
        <w:rPr>
          <w:rFonts w:hint="eastAsia" w:ascii="仿宋_GB2312" w:hAnsi="仿宋_GB2312" w:eastAsia="仿宋_GB2312" w:cs="仿宋_GB2312"/>
          <w:sz w:val="32"/>
          <w:szCs w:val="32"/>
          <w:highlight w:val="none"/>
        </w:rPr>
        <w:t>%，决算数大于年初预算数的主要原因是执行中追加</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.住房保障支出 （类）</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住房改革支出（款）住房公积金 （项）支出1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191</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万元，完成年初预算的100.37%，决算数大于年初预算数的主要原因是执行中按规定使用以前年度结转资金。</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黑体" w:hAnsi="Calibri" w:eastAsia="黑体" w:cs="Times New Roman"/>
          <w:b w:val="0"/>
          <w:bCs/>
          <w:kern w:val="0"/>
          <w:sz w:val="32"/>
          <w:szCs w:val="32"/>
          <w:lang w:val="en-US" w:eastAsia="zh-CN" w:bidi="ar-SA"/>
        </w:rPr>
      </w:pPr>
      <w:bookmarkStart w:id="56" w:name="_Toc1463207573_WPSOffice_Level2"/>
      <w:r>
        <w:rPr>
          <w:rFonts w:hint="eastAsia" w:ascii="黑体" w:hAnsi="Calibri" w:eastAsia="黑体" w:cs="Times New Roman"/>
          <w:b w:val="0"/>
          <w:bCs/>
          <w:kern w:val="0"/>
          <w:sz w:val="32"/>
          <w:szCs w:val="32"/>
          <w:lang w:val="en-US" w:eastAsia="zh-CN" w:bidi="ar-SA"/>
        </w:rPr>
        <w:t>三、一般公共预算财政拨款基本支出决算情况说明</w:t>
      </w:r>
      <w:bookmarkEnd w:id="56"/>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海事局2024年度一般公共预算财政拨款基本支出17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328.78万元， 其中 ：</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13,676.78</w:t>
      </w:r>
      <w:r>
        <w:rPr>
          <w:rFonts w:hint="eastAsia" w:ascii="仿宋_GB2312" w:hAnsi="仿宋_GB2312" w:eastAsia="仿宋_GB2312" w:cs="仿宋_GB2312"/>
          <w:sz w:val="32"/>
          <w:szCs w:val="32"/>
        </w:rPr>
        <w:t>万元，主要包括：基本工资、津贴补贴、奖金、机关事业单位基本养老保险缴费、职业年金缴费、职工基本医疗保险缴费、公务员医疗补助缴费、其他社会保障缴费、住房公积金、医疗费、退休费、抚恤金、生活补助、医疗费补助、奖励金、其他对个人和家庭的补助支出等；</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3,652.00</w:t>
      </w:r>
      <w:r>
        <w:rPr>
          <w:rFonts w:hint="eastAsia" w:ascii="仿宋_GB2312" w:hAnsi="仿宋_GB2312" w:eastAsia="仿宋_GB2312" w:cs="仿宋_GB2312"/>
          <w:sz w:val="32"/>
          <w:szCs w:val="32"/>
        </w:rPr>
        <w:t>万元，主要包括： 办公费、 印刷费、咨询费、手续费、水费、电费、邮电费、取暖费、物业管理费、差旅费、因公出国 （境）费、维修 （护）费、租赁费、会议费、培训费、公务接待费、专用材料费、被装购置费、专用燃料费、劳务费、委托业务费、工会经费、福利费、公务用车运行维护费、其他交通费、其他商品和服务支出、办公设备购置、专用设备购置、信息网络及软件购置更新、无形资产购置。</w:t>
      </w:r>
    </w:p>
    <w:p>
      <w:pPr>
        <w:keepNext w:val="0"/>
        <w:keepLines w:val="0"/>
        <w:pageBreakBefore w:val="0"/>
        <w:widowControl w:val="0"/>
        <w:tabs>
          <w:tab w:val="left" w:pos="1064"/>
        </w:tabs>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黑体" w:hAnsi="Calibri" w:eastAsia="黑体" w:cs="Times New Roman"/>
          <w:b w:val="0"/>
          <w:bCs/>
          <w:kern w:val="0"/>
          <w:sz w:val="32"/>
          <w:szCs w:val="32"/>
        </w:rPr>
      </w:pPr>
      <w:bookmarkStart w:id="57" w:name="_Toc693550265_WPSOffice_Level2"/>
      <w:r>
        <w:rPr>
          <w:rFonts w:hint="eastAsia" w:ascii="黑体" w:hAnsi="Calibri" w:eastAsia="黑体" w:cs="Times New Roman"/>
          <w:b w:val="0"/>
          <w:bCs/>
          <w:kern w:val="0"/>
          <w:sz w:val="32"/>
          <w:szCs w:val="32"/>
          <w:lang w:eastAsia="zh-CN"/>
        </w:rPr>
        <w:t>四、</w:t>
      </w:r>
      <w:r>
        <w:rPr>
          <w:rFonts w:hint="eastAsia" w:ascii="黑体" w:hAnsi="Calibri" w:eastAsia="黑体" w:cs="Times New Roman"/>
          <w:b w:val="0"/>
          <w:bCs/>
          <w:kern w:val="0"/>
          <w:sz w:val="32"/>
          <w:szCs w:val="32"/>
        </w:rPr>
        <w:t>政府性基金预算财政拨款收入支出决算情况说明</w:t>
      </w:r>
      <w:bookmarkEnd w:id="57"/>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海事局2024年度政府性基金预算财政拨款未安排预算支出。</w:t>
      </w:r>
    </w:p>
    <w:p>
      <w:pPr>
        <w:keepNext w:val="0"/>
        <w:keepLines w:val="0"/>
        <w:pageBreakBefore w:val="0"/>
        <w:widowControl w:val="0"/>
        <w:tabs>
          <w:tab w:val="left" w:pos="1064"/>
        </w:tabs>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黑体" w:hAnsi="Calibri" w:eastAsia="黑体" w:cs="Times New Roman"/>
          <w:b w:val="0"/>
          <w:bCs/>
          <w:kern w:val="0"/>
          <w:sz w:val="32"/>
          <w:szCs w:val="32"/>
        </w:rPr>
      </w:pPr>
      <w:bookmarkStart w:id="58" w:name="_Toc509728895_WPSOffice_Level2"/>
      <w:r>
        <w:rPr>
          <w:rFonts w:hint="eastAsia" w:ascii="黑体" w:hAnsi="Calibri" w:eastAsia="黑体" w:cs="Times New Roman"/>
          <w:b w:val="0"/>
          <w:bCs/>
          <w:kern w:val="0"/>
          <w:sz w:val="32"/>
          <w:szCs w:val="32"/>
        </w:rPr>
        <w:t>五、关于国有资本预算财政拨款支出决算情况说明</w:t>
      </w:r>
      <w:bookmarkEnd w:id="58"/>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海事局2024年度国有资本经营未安排预算支出。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Calibri" w:eastAsia="黑体" w:cs="Times New Roman"/>
          <w:b w:val="0"/>
          <w:bCs/>
          <w:kern w:val="0"/>
          <w:sz w:val="32"/>
          <w:szCs w:val="32"/>
          <w:lang w:val="en-US" w:eastAsia="zh-CN" w:bidi="ar-SA"/>
        </w:rPr>
      </w:pPr>
      <w:bookmarkStart w:id="59" w:name="_Toc672583027_WPSOffice_Level2"/>
      <w:r>
        <w:rPr>
          <w:rFonts w:hint="eastAsia" w:ascii="黑体" w:hAnsi="Calibri" w:eastAsia="黑体" w:cs="Times New Roman"/>
          <w:b w:val="0"/>
          <w:bCs/>
          <w:kern w:val="0"/>
          <w:sz w:val="32"/>
          <w:szCs w:val="32"/>
          <w:lang w:val="en-US" w:eastAsia="zh-CN" w:bidi="ar-SA"/>
        </w:rPr>
        <w:t>六、财政拨款“三公”经费支出决算情况说明</w:t>
      </w:r>
      <w:bookmarkEnd w:id="59"/>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2024年“三公”经费全年预算数为433.93万元，实际支出393.82万元，预算执行率</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36.25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9.12</w:t>
      </w:r>
      <w:r>
        <w:rPr>
          <w:rFonts w:hint="eastAsia" w:ascii="仿宋_GB2312" w:hAnsi="仿宋_GB2312" w:eastAsia="仿宋_GB2312" w:cs="仿宋_GB2312"/>
          <w:sz w:val="32"/>
          <w:szCs w:val="32"/>
        </w:rPr>
        <w:t>%。其中：因公出国（境）费17.62万元，完成全年预算数的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%，较上年增加</w:t>
      </w:r>
      <w:r>
        <w:rPr>
          <w:rFonts w:hint="eastAsia" w:ascii="仿宋_GB2312" w:hAnsi="仿宋_GB2312" w:eastAsia="仿宋_GB2312" w:cs="仿宋_GB2312"/>
          <w:sz w:val="32"/>
          <w:szCs w:val="32"/>
          <w:lang w:val="en-US" w:eastAsia="zh-CN"/>
        </w:rPr>
        <w:t>13.52</w:t>
      </w:r>
      <w:r>
        <w:rPr>
          <w:rFonts w:hint="eastAsia" w:ascii="仿宋_GB2312" w:hAnsi="仿宋_GB2312" w:eastAsia="仿宋_GB2312" w:cs="仿宋_GB2312"/>
          <w:sz w:val="32"/>
          <w:szCs w:val="32"/>
        </w:rPr>
        <w:t>万元，主要原因是本年出国任务增多，因公出国团组数较上年增加；公务用车购置及运行维护费</w:t>
      </w:r>
      <w:r>
        <w:rPr>
          <w:rFonts w:hint="eastAsia" w:ascii="仿宋_GB2312" w:hAnsi="仿宋_GB2312" w:eastAsia="仿宋_GB2312" w:cs="仿宋_GB2312"/>
          <w:sz w:val="32"/>
          <w:szCs w:val="32"/>
          <w:lang w:val="en-US" w:eastAsia="zh-CN"/>
        </w:rPr>
        <w:t>374.11</w:t>
      </w:r>
      <w:r>
        <w:rPr>
          <w:rFonts w:hint="eastAsia" w:ascii="仿宋_GB2312" w:hAnsi="仿宋_GB2312" w:eastAsia="仿宋_GB2312" w:cs="仿宋_GB2312"/>
          <w:sz w:val="32"/>
          <w:szCs w:val="32"/>
        </w:rPr>
        <w:t>万元， 完成全年预算数的</w:t>
      </w:r>
      <w:r>
        <w:rPr>
          <w:rFonts w:hint="eastAsia" w:ascii="仿宋_GB2312" w:hAnsi="仿宋_GB2312" w:eastAsia="仿宋_GB2312" w:cs="仿宋_GB2312"/>
          <w:sz w:val="32"/>
          <w:szCs w:val="32"/>
          <w:lang w:val="en-US" w:eastAsia="zh-CN"/>
        </w:rPr>
        <w:t>90.52</w:t>
      </w:r>
      <w:r>
        <w:rPr>
          <w:rFonts w:hint="eastAsia" w:ascii="仿宋_GB2312" w:hAnsi="仿宋_GB2312" w:eastAsia="仿宋_GB2312" w:cs="仿宋_GB2312"/>
          <w:sz w:val="32"/>
          <w:szCs w:val="32"/>
        </w:rPr>
        <w:t>%， 较上年减少</w:t>
      </w:r>
      <w:r>
        <w:rPr>
          <w:rFonts w:hint="eastAsia" w:ascii="仿宋_GB2312" w:hAnsi="仿宋_GB2312" w:eastAsia="仿宋_GB2312" w:cs="仿宋_GB2312"/>
          <w:sz w:val="32"/>
          <w:szCs w:val="32"/>
          <w:lang w:val="en-US" w:eastAsia="zh-CN"/>
        </w:rPr>
        <w:t>17.53</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2.09</w:t>
      </w:r>
      <w:r>
        <w:rPr>
          <w:rFonts w:hint="eastAsia" w:ascii="仿宋_GB2312" w:hAnsi="仿宋_GB2312" w:eastAsia="仿宋_GB2312" w:cs="仿宋_GB2312"/>
          <w:sz w:val="32"/>
          <w:szCs w:val="32"/>
        </w:rPr>
        <w:t>万元，完成全年预算数的</w:t>
      </w:r>
      <w:r>
        <w:rPr>
          <w:rFonts w:hint="eastAsia" w:ascii="仿宋_GB2312" w:hAnsi="仿宋_GB2312" w:eastAsia="仿宋_GB2312" w:cs="仿宋_GB2312"/>
          <w:sz w:val="32"/>
          <w:szCs w:val="32"/>
          <w:lang w:val="en-US" w:eastAsia="zh-CN"/>
        </w:rPr>
        <w:t>69.44</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万元。具体情况如下：</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（一）因公出国 （境）费17.62万元， 占财政拨款“三公”经费总数的</w:t>
      </w:r>
      <w:r>
        <w:rPr>
          <w:rFonts w:hint="eastAsia" w:ascii="仿宋_GB2312" w:hAnsi="仿宋_GB2312" w:eastAsia="仿宋_GB2312" w:cs="仿宋_GB2312"/>
          <w:sz w:val="32"/>
          <w:szCs w:val="32"/>
          <w:lang w:val="en-US" w:eastAsia="zh-CN"/>
        </w:rPr>
        <w:t>4.47</w:t>
      </w:r>
      <w:r>
        <w:rPr>
          <w:rFonts w:hint="eastAsia" w:ascii="仿宋_GB2312" w:hAnsi="仿宋_GB2312" w:eastAsia="仿宋_GB2312" w:cs="仿宋_GB2312"/>
          <w:sz w:val="32"/>
          <w:szCs w:val="32"/>
        </w:rPr>
        <w:t>%。因公出国 （境）</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人次，主要用于对外开展合作与交流事务，参加国际公约、协定的谈判和相关会议等支出。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（二）公务用车购置及运行维护费374.11万元，占财政拨款“三公”经费总数的</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%。公务用车购置费164.16万元，更新公务用车共</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辆，平均每辆</w:t>
      </w:r>
      <w:r>
        <w:rPr>
          <w:rFonts w:hint="eastAsia" w:ascii="仿宋_GB2312" w:hAnsi="仿宋_GB2312" w:eastAsia="仿宋_GB2312" w:cs="仿宋_GB2312"/>
          <w:sz w:val="32"/>
          <w:szCs w:val="32"/>
          <w:lang w:val="en-US" w:eastAsia="zh-CN"/>
        </w:rPr>
        <w:t>13.68</w:t>
      </w:r>
      <w:r>
        <w:rPr>
          <w:rFonts w:hint="eastAsia" w:ascii="仿宋_GB2312" w:hAnsi="仿宋_GB2312" w:eastAsia="仿宋_GB2312" w:cs="仿宋_GB2312"/>
          <w:sz w:val="32"/>
          <w:szCs w:val="32"/>
        </w:rPr>
        <w:t>万元，主要是所属行政执法单位按照公务用车管理有关规定，对达到报废条件无法继续使用的公务用车予以报废更新。公务用车运行维护费209.95万元，公务用车保有量为</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辆，车均运行维护费</w:t>
      </w:r>
      <w:r>
        <w:rPr>
          <w:rFonts w:hint="eastAsia" w:ascii="仿宋_GB2312" w:hAnsi="仿宋_GB2312" w:eastAsia="仿宋_GB2312" w:cs="仿宋_GB2312"/>
          <w:sz w:val="32"/>
          <w:szCs w:val="32"/>
          <w:lang w:val="en-US" w:eastAsia="zh-CN"/>
        </w:rPr>
        <w:t>2.42</w:t>
      </w:r>
      <w:r>
        <w:rPr>
          <w:rFonts w:hint="eastAsia" w:ascii="仿宋_GB2312" w:hAnsi="仿宋_GB2312" w:eastAsia="仿宋_GB2312" w:cs="仿宋_GB2312"/>
          <w:sz w:val="32"/>
          <w:szCs w:val="32"/>
        </w:rPr>
        <w:t>万元，主要用于各单位机要文件交换、市内公务以及执法执勤活动发生的车辆燃料费、维修费、过桥过路费、保险费等。</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（三）公务接待费2.09万元，占财政拨款“三公”经费总数0.</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%。共接待</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 xml:space="preserve">批次、 </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人次。主要是按规定开支的各类公务接待支出。</w:t>
      </w:r>
    </w:p>
    <w:p>
      <w:pPr>
        <w:keepNext w:val="0"/>
        <w:keepLines w:val="0"/>
        <w:pageBreakBefore w:val="0"/>
        <w:widowControl w:val="0"/>
        <w:tabs>
          <w:tab w:val="left" w:pos="1064"/>
        </w:tabs>
        <w:kinsoku/>
        <w:wordWrap/>
        <w:overflowPunct/>
        <w:topLinePunct w:val="0"/>
        <w:autoSpaceDE/>
        <w:autoSpaceDN/>
        <w:bidi w:val="0"/>
        <w:adjustRightInd w:val="0"/>
        <w:snapToGrid w:val="0"/>
        <w:spacing w:line="580" w:lineRule="exact"/>
        <w:ind w:firstLine="640" w:firstLineChars="200"/>
        <w:textAlignment w:val="auto"/>
        <w:outlineLvl w:val="1"/>
        <w:rPr>
          <w:rFonts w:hint="eastAsia" w:ascii="黑体" w:hAnsi="Calibri" w:eastAsia="黑体" w:cs="Times New Roman"/>
          <w:b w:val="0"/>
          <w:bCs/>
          <w:kern w:val="0"/>
          <w:sz w:val="32"/>
          <w:szCs w:val="32"/>
        </w:rPr>
      </w:pPr>
      <w:bookmarkStart w:id="60" w:name="_Toc340414320_WPSOffice_Level2"/>
      <w:r>
        <w:rPr>
          <w:rFonts w:hint="eastAsia" w:ascii="黑体" w:hAnsi="Calibri" w:eastAsia="黑体" w:cs="Times New Roman"/>
          <w:b w:val="0"/>
          <w:bCs/>
          <w:kern w:val="0"/>
          <w:sz w:val="32"/>
          <w:szCs w:val="32"/>
        </w:rPr>
        <w:t>七、其他重要事项情况说明</w:t>
      </w:r>
      <w:bookmarkEnd w:id="60"/>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（一）机关运行经费支出。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海事局2024年度机关运行经费支出</w:t>
      </w:r>
      <w:r>
        <w:rPr>
          <w:rFonts w:hint="eastAsia" w:ascii="仿宋_GB2312" w:hAnsi="仿宋_GB2312" w:eastAsia="仿宋_GB2312" w:cs="仿宋_GB2312"/>
          <w:sz w:val="32"/>
          <w:szCs w:val="32"/>
          <w:lang w:val="en-US" w:eastAsia="zh-CN"/>
        </w:rPr>
        <w:t>3620</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万元，与上年基本持平。</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（二）政府采购支出。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海事局2024年度政府采购支出总额</w:t>
      </w:r>
      <w:r>
        <w:rPr>
          <w:rFonts w:hint="eastAsia" w:ascii="仿宋_GB2312" w:hAnsi="仿宋_GB2312" w:eastAsia="仿宋_GB2312" w:cs="仿宋_GB2312"/>
          <w:sz w:val="32"/>
          <w:szCs w:val="32"/>
          <w:lang w:val="en-US" w:eastAsia="zh-CN"/>
        </w:rPr>
        <w:t>20,856.27</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18,702.71</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557.58</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1,595.98</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2045.84</w:t>
      </w:r>
      <w:r>
        <w:rPr>
          <w:rFonts w:hint="eastAsia" w:ascii="仿宋_GB2312" w:hAnsi="仿宋_GB2312" w:eastAsia="仿宋_GB2312" w:cs="仿宋_GB2312"/>
          <w:sz w:val="32"/>
          <w:szCs w:val="32"/>
        </w:rPr>
        <w:t>万元，占政府采购支出总额的58.38%，其中：授予小微企业合同金额</w:t>
      </w:r>
      <w:r>
        <w:rPr>
          <w:rFonts w:hint="eastAsia" w:ascii="仿宋_GB2312" w:hAnsi="仿宋_GB2312" w:eastAsia="仿宋_GB2312" w:cs="仿宋_GB2312"/>
          <w:sz w:val="32"/>
          <w:szCs w:val="32"/>
          <w:lang w:val="en-US" w:eastAsia="zh-CN"/>
        </w:rPr>
        <w:t>843.5</w:t>
      </w:r>
      <w:r>
        <w:rPr>
          <w:rFonts w:hint="eastAsia" w:ascii="仿宋_GB2312" w:hAnsi="仿宋_GB2312" w:eastAsia="仿宋_GB2312" w:cs="仿宋_GB2312"/>
          <w:sz w:val="32"/>
          <w:szCs w:val="32"/>
        </w:rPr>
        <w:t>万元， 占授予中小企业合同金额的</w:t>
      </w:r>
      <w:r>
        <w:rPr>
          <w:rFonts w:hint="eastAsia" w:ascii="仿宋_GB2312" w:hAnsi="仿宋_GB2312" w:eastAsia="仿宋_GB2312" w:cs="仿宋_GB2312"/>
          <w:sz w:val="32"/>
          <w:szCs w:val="32"/>
          <w:lang w:val="en-US" w:eastAsia="zh-CN"/>
        </w:rPr>
        <w:t>41.23</w:t>
      </w:r>
      <w:r>
        <w:rPr>
          <w:rFonts w:hint="eastAsia" w:ascii="仿宋_GB2312" w:hAnsi="仿宋_GB2312" w:eastAsia="仿宋_GB2312" w:cs="仿宋_GB2312"/>
          <w:sz w:val="32"/>
          <w:szCs w:val="32"/>
        </w:rPr>
        <w:t>%；货物采购授予中小企业合同金额占货物支出金额的</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%，工程采购授予中小企业合同金额占工程支出金额的</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%，服务金额授予中小企业合同占服务支出金额的</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（三）国有资产占用情况。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截至2024年12月 31日，</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海事局共有车辆</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辆 （台），其中：机要通信用车</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辆。单位价值100万元 （含）以上设备</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台 （套）。</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（四）2024年度预算绩效情况说明。</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1.预算绩效管理工作开展情况。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海事局组织对2024年度一般公共预算项目支出全面开展绩效自评。其中：一级项目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20,528.43</w:t>
      </w:r>
      <w:r>
        <w:rPr>
          <w:rFonts w:hint="eastAsia" w:ascii="仿宋_GB2312" w:hAnsi="仿宋_GB2312" w:eastAsia="仿宋_GB2312" w:cs="仿宋_GB2312"/>
          <w:sz w:val="32"/>
          <w:szCs w:val="32"/>
        </w:rPr>
        <w:t>万元，占一般公共预算项目支出总额的100%。</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840" w:leftChars="0" w:firstLine="0" w:firstLine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部门决算中部分项目绩效自评结果。</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根据上级工作要求，我局相关单位共</w:t>
      </w:r>
      <w:r>
        <w:rPr>
          <w:rFonts w:hint="eastAsia" w:ascii="仿宋_GB2312" w:hAnsi="仿宋_GB2312" w:eastAsia="仿宋_GB2312" w:cs="仿宋_GB2312"/>
          <w:sz w:val="32"/>
          <w:szCs w:val="32"/>
          <w:lang w:val="en-US" w:eastAsia="zh-CN"/>
        </w:rPr>
        <w:t>5个“海事巡逻船运行维护费”项目参加了交通运输部的重点绩效评价，具体绩效自评情况见下表：</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bookmarkStart w:id="61" w:name="_Toc424398430"/>
    </w:p>
    <w:tbl>
      <w:tblPr>
        <w:tblStyle w:val="12"/>
        <w:tblW w:w="89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815"/>
        <w:gridCol w:w="940"/>
        <w:gridCol w:w="987"/>
        <w:gridCol w:w="1161"/>
        <w:gridCol w:w="963"/>
        <w:gridCol w:w="835"/>
        <w:gridCol w:w="408"/>
        <w:gridCol w:w="660"/>
        <w:gridCol w:w="583"/>
        <w:gridCol w:w="326"/>
        <w:gridCol w:w="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4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河北海事局海事巡逻船舶运行维护费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 交通运输部</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3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河北海事局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1310.1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1027.06</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1027.06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1115.1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2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15.06</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3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7"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86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1.落实《直属海事系统舶管用养修管理办法（试行）》相关工作要求，保持船舶良好基础状态，保障船舶正常运行；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2.履行水上安全监管职责，组织开展船舶日常巡航、应急处置等工作。</w:t>
            </w:r>
            <w:bookmarkStart w:id="64" w:name="_GoBack"/>
            <w:bookmarkEnd w:id="64"/>
            <w:r>
              <w:rPr>
                <w:rFonts w:hint="eastAsia" w:ascii="宋体" w:hAnsi="宋体" w:eastAsia="宋体" w:cs="宋体"/>
                <w:i w:val="0"/>
                <w:color w:val="000000"/>
                <w:kern w:val="0"/>
                <w:sz w:val="18"/>
                <w:szCs w:val="18"/>
                <w:u w:val="none"/>
                <w:lang w:val="en-US" w:eastAsia="zh-CN" w:bidi="ar"/>
              </w:rPr>
              <w:br w:type="textWrapping"/>
            </w:r>
          </w:p>
        </w:tc>
        <w:tc>
          <w:tcPr>
            <w:tcW w:w="33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1、做好船舶维护保养工作，保持船舶良好基础状态，确保了“船舶海巡041、海巡04603”等船舶正常运行。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2、完成了全年海上溢油应急待命值守工作，2024年辖区未发生一般等级以上污染事故，未接到出动指令，辖区海上溢油形势稳定。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运行维护船舶数量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≥15艘</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责任海区巡航的次数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辖区水域全覆盖巡航的次数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配备船员数量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≥63人</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巡航计划完成率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船舶总适航率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97.02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船舶完好率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应急处置响应率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重要活动时段内组织开展巡航值守的次数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维护国家主权，组织开展南海等水域专项巡航的次数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监管（服务）对象满意度</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监管（服务）对象满意度</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98.08</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826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bl>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kern w:val="0"/>
          <w:sz w:val="32"/>
          <w:szCs w:val="32"/>
          <w:highlight w:val="none"/>
          <w:lang w:val="en-US" w:eastAsia="zh-CN" w:bidi="ar-SA"/>
        </w:rPr>
      </w:pPr>
    </w:p>
    <w:p>
      <w:pPr>
        <w:pStyle w:val="2"/>
        <w:rPr>
          <w:rFonts w:hint="eastAsia"/>
          <w:lang w:val="en-US" w:eastAsia="zh-CN"/>
        </w:rPr>
      </w:pP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kern w:val="0"/>
          <w:sz w:val="32"/>
          <w:szCs w:val="32"/>
          <w:highlight w:val="none"/>
          <w:lang w:val="en-US" w:eastAsia="zh-CN" w:bidi="ar-SA"/>
        </w:rPr>
      </w:pPr>
    </w:p>
    <w:p>
      <w:pPr>
        <w:pStyle w:val="2"/>
        <w:rPr>
          <w:rFonts w:hint="eastAsia" w:ascii="仿宋_GB2312" w:hAnsi="仿宋_GB2312" w:eastAsia="仿宋_GB2312" w:cs="仿宋_GB2312"/>
          <w:kern w:val="0"/>
          <w:sz w:val="32"/>
          <w:szCs w:val="32"/>
          <w:highlight w:val="none"/>
          <w:lang w:val="en-US" w:eastAsia="zh-CN" w:bidi="ar-SA"/>
        </w:rPr>
      </w:pPr>
    </w:p>
    <w:p>
      <w:pPr>
        <w:rPr>
          <w:rFonts w:hint="eastAsia" w:ascii="仿宋_GB2312" w:hAnsi="仿宋_GB2312" w:eastAsia="仿宋_GB2312" w:cs="仿宋_GB2312"/>
          <w:kern w:val="0"/>
          <w:sz w:val="32"/>
          <w:szCs w:val="32"/>
          <w:highlight w:val="none"/>
          <w:lang w:val="en-US" w:eastAsia="zh-CN" w:bidi="ar-SA"/>
        </w:rPr>
      </w:pPr>
    </w:p>
    <w:p>
      <w:pPr>
        <w:pStyle w:val="2"/>
        <w:rPr>
          <w:rFonts w:hint="eastAsia" w:ascii="仿宋_GB2312" w:hAnsi="仿宋_GB2312" w:eastAsia="仿宋_GB2312" w:cs="仿宋_GB2312"/>
          <w:kern w:val="0"/>
          <w:sz w:val="32"/>
          <w:szCs w:val="32"/>
          <w:highlight w:val="none"/>
          <w:lang w:val="en-US" w:eastAsia="zh-CN" w:bidi="ar-SA"/>
        </w:rPr>
      </w:pPr>
    </w:p>
    <w:p>
      <w:pPr>
        <w:rPr>
          <w:rFonts w:hint="eastAsia" w:ascii="仿宋_GB2312" w:hAnsi="仿宋_GB2312" w:eastAsia="仿宋_GB2312" w:cs="仿宋_GB2312"/>
          <w:kern w:val="0"/>
          <w:sz w:val="32"/>
          <w:szCs w:val="32"/>
          <w:highlight w:val="none"/>
          <w:lang w:val="en-US" w:eastAsia="zh-CN" w:bidi="ar-SA"/>
        </w:rPr>
      </w:pPr>
    </w:p>
    <w:p>
      <w:pPr>
        <w:pStyle w:val="2"/>
        <w:rPr>
          <w:rFonts w:hint="eastAsia" w:ascii="仿宋_GB2312" w:hAnsi="仿宋_GB2312" w:eastAsia="仿宋_GB2312" w:cs="仿宋_GB2312"/>
          <w:kern w:val="0"/>
          <w:sz w:val="32"/>
          <w:szCs w:val="32"/>
          <w:highlight w:val="none"/>
          <w:lang w:val="en-US" w:eastAsia="zh-CN" w:bidi="ar-SA"/>
        </w:rPr>
      </w:pPr>
    </w:p>
    <w:p>
      <w:pPr>
        <w:pStyle w:val="2"/>
        <w:rPr>
          <w:rFonts w:hint="eastAsia" w:ascii="仿宋_GB2312" w:hAnsi="仿宋_GB2312" w:eastAsia="仿宋_GB2312" w:cs="仿宋_GB2312"/>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01"/>
        <w:jc w:val="center"/>
        <w:textAlignment w:val="auto"/>
        <w:outlineLvl w:val="0"/>
        <w:rPr>
          <w:rFonts w:ascii="黑体" w:hAnsi="Calibri" w:eastAsia="黑体" w:cs="Times New Roman"/>
          <w:b/>
          <w:kern w:val="0"/>
          <w:sz w:val="32"/>
          <w:szCs w:val="32"/>
        </w:rPr>
      </w:pPr>
      <w:bookmarkStart w:id="62" w:name="_Toc659139393_WPSOffice_Level1"/>
      <w:r>
        <w:rPr>
          <w:rFonts w:hint="eastAsia" w:ascii="黑体" w:hAnsi="Calibri" w:eastAsia="黑体" w:cs="Times New Roman"/>
          <w:b/>
          <w:kern w:val="0"/>
          <w:sz w:val="36"/>
          <w:szCs w:val="36"/>
        </w:rPr>
        <w:t>第四部分 名词解释</w:t>
      </w:r>
      <w:bookmarkEnd w:id="61"/>
      <w:bookmarkEnd w:id="62"/>
    </w:p>
    <w:p>
      <w:pPr>
        <w:tabs>
          <w:tab w:val="left" w:pos="1138"/>
        </w:tabs>
        <w:adjustRightInd w:val="0"/>
        <w:snapToGrid w:val="0"/>
        <w:spacing w:line="600" w:lineRule="exact"/>
        <w:ind w:firstLine="640" w:firstLineChars="200"/>
        <w:rPr>
          <w:rFonts w:ascii="仿宋_GB2312" w:hAnsi="Times New Roman" w:eastAsia="仿宋_GB2312" w:cs="Times New Roman"/>
          <w:kern w:val="0"/>
          <w:sz w:val="32"/>
          <w:szCs w:val="32"/>
        </w:rPr>
      </w:pPr>
      <w:r>
        <w:rPr>
          <w:rFonts w:hint="eastAsia" w:ascii="黑体" w:hAnsi="黑体" w:eastAsia="黑体" w:cs="黑体"/>
          <w:bCs/>
          <w:kern w:val="0"/>
          <w:sz w:val="32"/>
          <w:szCs w:val="32"/>
        </w:rPr>
        <w:t>一、财政拨款收入：</w:t>
      </w:r>
      <w:r>
        <w:rPr>
          <w:rFonts w:hint="eastAsia" w:ascii="仿宋_GB2312" w:hAnsi="Times New Roman" w:eastAsia="仿宋_GB2312" w:cs="Times New Roman"/>
          <w:kern w:val="0"/>
          <w:sz w:val="32"/>
          <w:szCs w:val="32"/>
        </w:rPr>
        <w:t>指单位从同级政府财政部门取得的各类财政拨款。</w:t>
      </w:r>
    </w:p>
    <w:p>
      <w:pPr>
        <w:tabs>
          <w:tab w:val="left" w:pos="1138"/>
        </w:tabs>
        <w:adjustRightInd w:val="0"/>
        <w:snapToGrid w:val="0"/>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二、事业收入：</w:t>
      </w:r>
      <w:r>
        <w:rPr>
          <w:rFonts w:hint="eastAsia" w:ascii="仿宋_GB2312" w:hAnsi="仿宋_GB2312" w:eastAsia="仿宋_GB2312" w:cs="Times New Roman"/>
          <w:kern w:val="0"/>
          <w:sz w:val="32"/>
          <w:szCs w:val="32"/>
        </w:rPr>
        <w:t>指</w:t>
      </w:r>
      <w:r>
        <w:rPr>
          <w:rFonts w:hint="eastAsia" w:ascii="仿宋_GB2312" w:hAnsi="Calibri" w:eastAsia="仿宋_GB2312" w:cs="Times New Roman"/>
          <w:kern w:val="0"/>
          <w:sz w:val="32"/>
          <w:szCs w:val="32"/>
        </w:rPr>
        <w:t>事业单位开展专业业务活动及辅助活动所取得的收入</w:t>
      </w:r>
      <w:r>
        <w:rPr>
          <w:rFonts w:hint="eastAsia" w:ascii="仿宋_GB2312" w:hAnsi="仿宋_GB2312" w:eastAsia="仿宋_GB2312" w:cs="Times New Roman"/>
          <w:kern w:val="0"/>
          <w:sz w:val="32"/>
          <w:szCs w:val="32"/>
        </w:rPr>
        <w:t>。</w:t>
      </w:r>
    </w:p>
    <w:p>
      <w:pPr>
        <w:tabs>
          <w:tab w:val="left" w:pos="1138"/>
        </w:tabs>
        <w:adjustRightInd w:val="0"/>
        <w:snapToGrid w:val="0"/>
        <w:spacing w:line="600" w:lineRule="exact"/>
        <w:ind w:firstLine="640" w:firstLineChars="200"/>
        <w:rPr>
          <w:rFonts w:ascii="仿宋_GB2312" w:hAnsi="仿宋_GB2312" w:eastAsia="仿宋_GB2312" w:cs="Times New Roman"/>
          <w:kern w:val="0"/>
          <w:sz w:val="32"/>
          <w:szCs w:val="32"/>
        </w:rPr>
      </w:pPr>
      <w:r>
        <w:rPr>
          <w:rFonts w:hint="eastAsia" w:ascii="黑体" w:hAnsi="黑体" w:eastAsia="黑体" w:cs="黑体"/>
          <w:bCs/>
          <w:kern w:val="0"/>
          <w:sz w:val="32"/>
          <w:szCs w:val="32"/>
        </w:rPr>
        <w:t>三、经营收入：</w:t>
      </w:r>
      <w:r>
        <w:rPr>
          <w:rFonts w:hint="eastAsia" w:ascii="仿宋_GB2312" w:hAnsi="仿宋_GB2312" w:eastAsia="仿宋_GB2312" w:cs="Times New Roman"/>
          <w:kern w:val="0"/>
          <w:sz w:val="32"/>
          <w:szCs w:val="32"/>
        </w:rPr>
        <w:t>指</w:t>
      </w:r>
      <w:r>
        <w:rPr>
          <w:rFonts w:hint="eastAsia" w:ascii="仿宋_GB2312" w:hAnsi="Calibri" w:eastAsia="仿宋_GB2312" w:cs="Times New Roman"/>
          <w:kern w:val="0"/>
          <w:sz w:val="32"/>
          <w:szCs w:val="32"/>
        </w:rPr>
        <w:t>事业单位在专业业务活动及其辅助活动之外开展非独立核算经营活动所取得的收入</w:t>
      </w:r>
      <w:r>
        <w:rPr>
          <w:rFonts w:hint="eastAsia" w:ascii="仿宋_GB2312" w:hAnsi="仿宋_GB2312" w:eastAsia="仿宋_GB2312" w:cs="Times New Roman"/>
          <w:kern w:val="0"/>
          <w:sz w:val="32"/>
          <w:szCs w:val="32"/>
        </w:rPr>
        <w:t>。</w:t>
      </w:r>
    </w:p>
    <w:p>
      <w:pPr>
        <w:adjustRightInd w:val="0"/>
        <w:snapToGrid w:val="0"/>
        <w:spacing w:line="600" w:lineRule="exact"/>
        <w:ind w:firstLine="640" w:firstLineChars="200"/>
        <w:rPr>
          <w:rFonts w:ascii="仿宋_GB2312" w:hAnsi="仿宋_GB2312" w:eastAsia="仿宋_GB2312" w:cs="Times New Roman"/>
          <w:kern w:val="0"/>
          <w:sz w:val="32"/>
          <w:szCs w:val="32"/>
        </w:rPr>
      </w:pPr>
      <w:r>
        <w:rPr>
          <w:rFonts w:hint="eastAsia" w:ascii="黑体" w:hAnsi="黑体" w:eastAsia="黑体" w:cs="黑体"/>
          <w:bCs/>
          <w:kern w:val="0"/>
          <w:sz w:val="32"/>
          <w:szCs w:val="32"/>
        </w:rPr>
        <w:t>四、其他收入：</w:t>
      </w:r>
      <w:r>
        <w:rPr>
          <w:rFonts w:hint="eastAsia" w:ascii="仿宋_GB2312" w:hAnsi="仿宋_GB2312" w:eastAsia="仿宋_GB2312" w:cs="Times New Roman"/>
          <w:kern w:val="0"/>
          <w:sz w:val="32"/>
          <w:szCs w:val="32"/>
        </w:rPr>
        <w:t>指</w:t>
      </w:r>
      <w:r>
        <w:rPr>
          <w:rFonts w:hint="eastAsia" w:ascii="仿宋_GB2312" w:hAnsi="Calibri" w:eastAsia="仿宋_GB2312" w:cs="Times New Roman"/>
          <w:kern w:val="0"/>
          <w:sz w:val="32"/>
          <w:szCs w:val="32"/>
        </w:rPr>
        <w:t>除上述“财政拨款”、“事业收入”、“事业单位经营收入”、</w:t>
      </w:r>
      <w:r>
        <w:rPr>
          <w:rFonts w:hint="eastAsia" w:ascii="仿宋_GB2312" w:hAnsi="仿宋_GB2312" w:eastAsia="仿宋_GB2312" w:cs="Times New Roman"/>
          <w:kern w:val="0"/>
          <w:sz w:val="32"/>
          <w:szCs w:val="32"/>
        </w:rPr>
        <w:t>“附属单位上缴收入”</w:t>
      </w:r>
      <w:r>
        <w:rPr>
          <w:rFonts w:hint="eastAsia" w:ascii="仿宋_GB2312" w:hAnsi="Calibri" w:eastAsia="仿宋_GB2312" w:cs="Times New Roman"/>
          <w:kern w:val="0"/>
          <w:sz w:val="32"/>
          <w:szCs w:val="32"/>
        </w:rPr>
        <w:t>等以外的收入</w:t>
      </w:r>
      <w:r>
        <w:rPr>
          <w:rFonts w:hint="eastAsia" w:ascii="仿宋_GB2312" w:hAnsi="仿宋_GB2312" w:eastAsia="仿宋_GB2312" w:cs="Times New Roman"/>
          <w:kern w:val="0"/>
          <w:sz w:val="32"/>
          <w:szCs w:val="32"/>
        </w:rPr>
        <w:t>。</w:t>
      </w:r>
    </w:p>
    <w:p>
      <w:pPr>
        <w:adjustRightInd w:val="0"/>
        <w:snapToGrid w:val="0"/>
        <w:spacing w:line="600" w:lineRule="exact"/>
        <w:ind w:firstLine="640" w:firstLineChars="200"/>
        <w:rPr>
          <w:rFonts w:ascii="仿宋_GB2312" w:hAnsi="仿宋_GB2312" w:eastAsia="仿宋_GB2312" w:cs="Times New Roman"/>
          <w:kern w:val="0"/>
          <w:sz w:val="32"/>
          <w:szCs w:val="32"/>
        </w:rPr>
      </w:pPr>
      <w:r>
        <w:rPr>
          <w:rFonts w:hint="eastAsia" w:ascii="黑体" w:hAnsi="黑体" w:eastAsia="黑体" w:cs="黑体"/>
          <w:bCs/>
          <w:kern w:val="0"/>
          <w:sz w:val="32"/>
          <w:szCs w:val="32"/>
        </w:rPr>
        <w:t>五、使用非财政拨款结余：</w:t>
      </w:r>
      <w:r>
        <w:rPr>
          <w:rFonts w:hint="eastAsia" w:ascii="仿宋_GB2312" w:hAnsi="仿宋_GB2312" w:eastAsia="仿宋_GB2312" w:cs="Times New Roman"/>
          <w:kern w:val="0"/>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当年收支缺口的资金。</w:t>
      </w:r>
    </w:p>
    <w:p>
      <w:pPr>
        <w:adjustRightInd w:val="0"/>
        <w:snapToGrid w:val="0"/>
        <w:spacing w:line="600" w:lineRule="exact"/>
        <w:ind w:firstLine="640" w:firstLineChars="200"/>
        <w:rPr>
          <w:rFonts w:ascii="黑体" w:hAnsi="黑体" w:eastAsia="黑体" w:cs="黑体"/>
          <w:kern w:val="0"/>
          <w:sz w:val="32"/>
          <w:szCs w:val="32"/>
        </w:rPr>
      </w:pPr>
      <w:r>
        <w:rPr>
          <w:rFonts w:hint="eastAsia" w:ascii="黑体" w:hAnsi="黑体" w:eastAsia="黑体" w:cs="黑体"/>
          <w:bCs/>
          <w:kern w:val="0"/>
          <w:sz w:val="32"/>
          <w:szCs w:val="32"/>
        </w:rPr>
        <w:t>六、年初结转和结余</w:t>
      </w:r>
      <w:r>
        <w:rPr>
          <w:rFonts w:hint="eastAsia" w:ascii="黑体" w:hAnsi="黑体" w:eastAsia="黑体" w:cs="黑体"/>
          <w:b/>
          <w:bCs/>
          <w:kern w:val="0"/>
          <w:sz w:val="32"/>
          <w:szCs w:val="32"/>
        </w:rPr>
        <w:t>：</w:t>
      </w:r>
      <w:r>
        <w:rPr>
          <w:rFonts w:hint="eastAsia" w:ascii="仿宋_GB2312" w:hAnsi="仿宋_GB2312" w:eastAsia="仿宋_GB2312" w:cs="Times New Roman"/>
          <w:kern w:val="0"/>
          <w:sz w:val="32"/>
          <w:szCs w:val="32"/>
        </w:rPr>
        <w:t>指</w:t>
      </w:r>
      <w:r>
        <w:rPr>
          <w:rFonts w:hint="eastAsia" w:ascii="仿宋_GB2312" w:hAnsi="Calibri" w:eastAsia="仿宋_GB2312" w:cs="Times New Roman"/>
          <w:kern w:val="0"/>
          <w:sz w:val="32"/>
          <w:szCs w:val="32"/>
        </w:rPr>
        <w:t>以前年度尚未完成、结转到本年仍按原规定用途继续使用的资金。</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七、年末结转和结余：</w:t>
      </w:r>
      <w:r>
        <w:rPr>
          <w:rFonts w:hint="eastAsia" w:ascii="仿宋_GB2312" w:hAnsi="仿宋_GB2312" w:eastAsia="仿宋_GB2312" w:cs="Times New Roman"/>
          <w:kern w:val="0"/>
          <w:sz w:val="32"/>
          <w:szCs w:val="32"/>
        </w:rPr>
        <w:t>指</w:t>
      </w:r>
      <w:r>
        <w:rPr>
          <w:rFonts w:hint="eastAsia" w:ascii="仿宋_GB2312" w:hAnsi="Calibri" w:eastAsia="仿宋_GB2312" w:cs="Times New Roman"/>
          <w:kern w:val="0"/>
          <w:sz w:val="32"/>
          <w:szCs w:val="32"/>
        </w:rPr>
        <w:t>单位本年度或以前年度预算安排、因客观条件发生变化未全部执行或未执行，结转到以后年度继续使用的资金，或项目已完成等产生的结余资金。</w:t>
      </w:r>
    </w:p>
    <w:p>
      <w:pPr>
        <w:adjustRightInd w:val="0"/>
        <w:snapToGrid w:val="0"/>
        <w:spacing w:line="600" w:lineRule="exact"/>
        <w:ind w:firstLine="640" w:firstLineChars="200"/>
        <w:rPr>
          <w:rFonts w:ascii="黑体" w:hAnsi="黑体" w:eastAsia="黑体" w:cs="黑体"/>
          <w:bCs/>
          <w:kern w:val="0"/>
          <w:sz w:val="32"/>
          <w:szCs w:val="32"/>
        </w:rPr>
      </w:pPr>
      <w:bookmarkStart w:id="63" w:name="_Toc872960767_WPSOffice_Level2"/>
      <w:r>
        <w:rPr>
          <w:rFonts w:hint="eastAsia" w:ascii="黑体" w:hAnsi="黑体" w:eastAsia="黑体" w:cs="黑体"/>
          <w:bCs/>
          <w:kern w:val="0"/>
          <w:sz w:val="32"/>
          <w:szCs w:val="32"/>
        </w:rPr>
        <w:t>九、社会保障和就业（类）行政事业单位养老（款）：</w:t>
      </w:r>
      <w:bookmarkEnd w:id="63"/>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楷体_GB2312" w:hAnsi="楷体_GB2312" w:eastAsia="楷体_GB2312" w:cs="楷体_GB2312"/>
          <w:b w:val="0"/>
          <w:bCs w:val="0"/>
          <w:kern w:val="0"/>
          <w:sz w:val="32"/>
          <w:szCs w:val="32"/>
        </w:rPr>
        <w:t>（一）归口管理的行政单位离退休（项）：</w:t>
      </w:r>
      <w:r>
        <w:rPr>
          <w:rFonts w:hint="eastAsia" w:ascii="仿宋_GB2312" w:hAnsi="Calibri" w:eastAsia="仿宋_GB2312" w:cs="Times New Roman"/>
          <w:b w:val="0"/>
          <w:bCs w:val="0"/>
          <w:kern w:val="0"/>
          <w:sz w:val="32"/>
          <w:szCs w:val="32"/>
        </w:rPr>
        <w:t>指</w:t>
      </w:r>
      <w:r>
        <w:rPr>
          <w:rFonts w:hint="eastAsia" w:ascii="仿宋_GB2312" w:hAnsi="Calibri" w:eastAsia="仿宋_GB2312" w:cs="Times New Roman"/>
          <w:kern w:val="0"/>
          <w:sz w:val="32"/>
          <w:szCs w:val="32"/>
        </w:rPr>
        <w:t>部属行政单位实行归口管理的离退休经费方面的支出。</w:t>
      </w:r>
    </w:p>
    <w:p>
      <w:pPr>
        <w:adjustRightInd w:val="0"/>
        <w:snapToGrid w:val="0"/>
        <w:spacing w:line="600" w:lineRule="exact"/>
        <w:ind w:firstLine="640" w:firstLineChars="200"/>
        <w:rPr>
          <w:rFonts w:ascii="仿宋_GB2312" w:hAnsi="Calibri" w:eastAsia="仿宋_GB2312" w:cs="Times New Roman"/>
          <w:b w:val="0"/>
          <w:bCs w:val="0"/>
          <w:kern w:val="0"/>
          <w:sz w:val="32"/>
          <w:szCs w:val="32"/>
        </w:rPr>
      </w:pPr>
      <w:r>
        <w:rPr>
          <w:rFonts w:hint="eastAsia" w:ascii="楷体_GB2312" w:hAnsi="楷体_GB2312" w:eastAsia="楷体_GB2312" w:cs="楷体_GB2312"/>
          <w:b w:val="0"/>
          <w:bCs w:val="0"/>
          <w:kern w:val="0"/>
          <w:sz w:val="32"/>
          <w:szCs w:val="32"/>
        </w:rPr>
        <w:t>（二）事业单位离退休（项）：</w:t>
      </w:r>
      <w:r>
        <w:rPr>
          <w:rFonts w:hint="eastAsia" w:ascii="仿宋_GB2312" w:hAnsi="Calibri" w:eastAsia="仿宋_GB2312" w:cs="Times New Roman"/>
          <w:b w:val="0"/>
          <w:bCs w:val="0"/>
          <w:kern w:val="0"/>
          <w:sz w:val="32"/>
          <w:szCs w:val="32"/>
        </w:rPr>
        <w:t>指用于部属事业单位离退休方面的支出。</w:t>
      </w:r>
    </w:p>
    <w:p>
      <w:pPr>
        <w:adjustRightInd w:val="0"/>
        <w:snapToGrid w:val="0"/>
        <w:spacing w:line="600" w:lineRule="exact"/>
        <w:ind w:firstLine="640" w:firstLineChars="200"/>
        <w:rPr>
          <w:rFonts w:ascii="仿宋_GB2312" w:hAnsi="Calibri" w:eastAsia="仿宋_GB2312" w:cs="Times New Roman"/>
          <w:b w:val="0"/>
          <w:bCs w:val="0"/>
          <w:kern w:val="0"/>
          <w:sz w:val="32"/>
          <w:szCs w:val="32"/>
        </w:rPr>
      </w:pPr>
      <w:r>
        <w:rPr>
          <w:rFonts w:hint="eastAsia" w:ascii="楷体_GB2312" w:hAnsi="楷体_GB2312" w:eastAsia="楷体_GB2312" w:cs="楷体_GB2312"/>
          <w:b w:val="0"/>
          <w:bCs w:val="0"/>
          <w:kern w:val="0"/>
          <w:sz w:val="32"/>
          <w:szCs w:val="32"/>
        </w:rPr>
        <w:t>（三）机关事业单位基本养老保险缴费支出（项）：</w:t>
      </w:r>
      <w:r>
        <w:rPr>
          <w:rFonts w:hint="eastAsia" w:ascii="仿宋_GB2312" w:hAnsi="Calibri" w:eastAsia="仿宋_GB2312" w:cs="Times New Roman"/>
          <w:b w:val="0"/>
          <w:bCs w:val="0"/>
          <w:kern w:val="0"/>
          <w:sz w:val="32"/>
          <w:szCs w:val="32"/>
        </w:rPr>
        <w:t>按照机关事业单位实施养老保险制度由部属行政事业单位缴纳的基本养老保险支出。</w:t>
      </w:r>
    </w:p>
    <w:p>
      <w:pPr>
        <w:adjustRightInd w:val="0"/>
        <w:snapToGrid w:val="0"/>
        <w:spacing w:line="600" w:lineRule="exact"/>
        <w:ind w:firstLine="640" w:firstLineChars="200"/>
        <w:rPr>
          <w:rFonts w:ascii="仿宋_GB2312" w:hAnsi="Calibri" w:eastAsia="仿宋_GB2312" w:cs="Times New Roman"/>
          <w:b w:val="0"/>
          <w:bCs w:val="0"/>
          <w:kern w:val="0"/>
          <w:sz w:val="32"/>
          <w:szCs w:val="32"/>
        </w:rPr>
      </w:pPr>
      <w:r>
        <w:rPr>
          <w:rFonts w:hint="eastAsia" w:ascii="楷体_GB2312" w:hAnsi="楷体_GB2312" w:eastAsia="楷体_GB2312" w:cs="楷体_GB2312"/>
          <w:b w:val="0"/>
          <w:bCs w:val="0"/>
          <w:kern w:val="0"/>
          <w:sz w:val="32"/>
          <w:szCs w:val="32"/>
        </w:rPr>
        <w:t>（四）机关事业单位职业年金缴费支出（项）：</w:t>
      </w:r>
      <w:r>
        <w:rPr>
          <w:rFonts w:hint="eastAsia" w:ascii="仿宋_GB2312" w:hAnsi="Calibri" w:eastAsia="仿宋_GB2312" w:cs="Times New Roman"/>
          <w:b w:val="0"/>
          <w:bCs w:val="0"/>
          <w:kern w:val="0"/>
          <w:sz w:val="32"/>
          <w:szCs w:val="32"/>
        </w:rPr>
        <w:t>按照机关事业单位实施养老保险制度由部属行政事业单位缴纳职业年金支出。</w:t>
      </w:r>
    </w:p>
    <w:p>
      <w:pPr>
        <w:adjustRightInd w:val="0"/>
        <w:snapToGrid w:val="0"/>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 xml:space="preserve">九、交通运输（类）公路水路运输（款）： </w:t>
      </w:r>
    </w:p>
    <w:p>
      <w:pPr>
        <w:adjustRightInd w:val="0"/>
        <w:snapToGrid w:val="0"/>
        <w:spacing w:line="600" w:lineRule="exact"/>
        <w:ind w:firstLine="640" w:firstLineChars="200"/>
        <w:rPr>
          <w:rFonts w:ascii="仿宋_GB2312" w:hAnsi="Calibri" w:eastAsia="仿宋_GB2312" w:cs="Times New Roman"/>
          <w:b w:val="0"/>
          <w:bCs/>
          <w:kern w:val="0"/>
          <w:sz w:val="32"/>
          <w:szCs w:val="32"/>
        </w:rPr>
      </w:pPr>
      <w:r>
        <w:rPr>
          <w:rFonts w:hint="eastAsia" w:ascii="楷体_GB2312" w:hAnsi="楷体_GB2312" w:eastAsia="楷体_GB2312" w:cs="楷体_GB2312"/>
          <w:b w:val="0"/>
          <w:bCs/>
          <w:kern w:val="0"/>
          <w:sz w:val="32"/>
          <w:szCs w:val="32"/>
        </w:rPr>
        <w:t>（一）海事管理（项）：</w:t>
      </w:r>
      <w:r>
        <w:rPr>
          <w:rFonts w:hint="eastAsia" w:ascii="仿宋_GB2312" w:hAnsi="Calibri" w:eastAsia="仿宋_GB2312" w:cs="Times New Roman"/>
          <w:b w:val="0"/>
          <w:bCs/>
          <w:kern w:val="0"/>
          <w:sz w:val="32"/>
          <w:szCs w:val="32"/>
        </w:rPr>
        <w:t>指用于海事执法和安全管理方面的支出。</w:t>
      </w:r>
    </w:p>
    <w:p>
      <w:pPr>
        <w:adjustRightInd w:val="0"/>
        <w:snapToGrid w:val="0"/>
        <w:spacing w:line="600" w:lineRule="exact"/>
        <w:ind w:firstLine="640" w:firstLineChars="200"/>
        <w:rPr>
          <w:rFonts w:ascii="仿宋_GB2312" w:hAnsi="Calibri" w:eastAsia="仿宋_GB2312" w:cs="Times New Roman"/>
          <w:b w:val="0"/>
          <w:bCs/>
          <w:kern w:val="0"/>
          <w:sz w:val="32"/>
          <w:szCs w:val="32"/>
        </w:rPr>
      </w:pPr>
      <w:r>
        <w:rPr>
          <w:rFonts w:hint="eastAsia" w:ascii="楷体_GB2312" w:hAnsi="楷体_GB2312" w:eastAsia="楷体_GB2312" w:cs="楷体_GB2312"/>
          <w:b w:val="0"/>
          <w:bCs/>
          <w:kern w:val="0"/>
          <w:sz w:val="32"/>
          <w:szCs w:val="32"/>
        </w:rPr>
        <w:t>（</w:t>
      </w:r>
      <w:r>
        <w:rPr>
          <w:rFonts w:hint="eastAsia" w:ascii="楷体_GB2312" w:hAnsi="楷体_GB2312" w:eastAsia="楷体_GB2312" w:cs="楷体_GB2312"/>
          <w:b w:val="0"/>
          <w:bCs/>
          <w:kern w:val="0"/>
          <w:sz w:val="32"/>
          <w:szCs w:val="32"/>
          <w:lang w:eastAsia="zh-CN"/>
        </w:rPr>
        <w:t>二</w:t>
      </w:r>
      <w:r>
        <w:rPr>
          <w:rFonts w:hint="eastAsia" w:ascii="楷体_GB2312" w:hAnsi="楷体_GB2312" w:eastAsia="楷体_GB2312" w:cs="楷体_GB2312"/>
          <w:b w:val="0"/>
          <w:bCs/>
          <w:kern w:val="0"/>
          <w:sz w:val="32"/>
          <w:szCs w:val="32"/>
        </w:rPr>
        <w:t>）其他公路水路运输支出（项）：</w:t>
      </w:r>
      <w:r>
        <w:rPr>
          <w:rFonts w:hint="eastAsia" w:ascii="仿宋_GB2312" w:hAnsi="Calibri" w:eastAsia="仿宋_GB2312" w:cs="Times New Roman"/>
          <w:b w:val="0"/>
          <w:bCs/>
          <w:kern w:val="0"/>
          <w:sz w:val="32"/>
          <w:szCs w:val="32"/>
        </w:rPr>
        <w:t>指除上述项目之外的用于其他公路水路运输事务的支出。</w:t>
      </w:r>
    </w:p>
    <w:p>
      <w:pPr>
        <w:adjustRightInd w:val="0"/>
        <w:snapToGrid w:val="0"/>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十、住房保障支出（类）住房改革支出（款）：</w:t>
      </w:r>
    </w:p>
    <w:p>
      <w:pPr>
        <w:adjustRightInd w:val="0"/>
        <w:snapToGrid w:val="0"/>
        <w:spacing w:line="600" w:lineRule="exact"/>
        <w:ind w:firstLine="640" w:firstLineChars="200"/>
        <w:rPr>
          <w:rFonts w:ascii="仿宋_GB2312" w:hAnsi="Calibri" w:eastAsia="仿宋_GB2312" w:cs="Times New Roman"/>
          <w:b w:val="0"/>
          <w:bCs w:val="0"/>
          <w:kern w:val="0"/>
          <w:sz w:val="32"/>
          <w:szCs w:val="32"/>
        </w:rPr>
      </w:pPr>
      <w:r>
        <w:rPr>
          <w:rFonts w:hint="eastAsia" w:ascii="楷体_GB2312" w:hAnsi="楷体_GB2312" w:eastAsia="楷体_GB2312" w:cs="楷体_GB2312"/>
          <w:b w:val="0"/>
          <w:bCs w:val="0"/>
          <w:kern w:val="0"/>
          <w:sz w:val="32"/>
          <w:szCs w:val="32"/>
        </w:rPr>
        <w:t>住房公积金（项）</w:t>
      </w:r>
      <w:r>
        <w:rPr>
          <w:rFonts w:hint="eastAsia" w:ascii="仿宋_GB2312" w:hAnsi="Calibri" w:eastAsia="仿宋_GB2312" w:cs="Times New Roman"/>
          <w:b w:val="0"/>
          <w:bCs w:val="0"/>
          <w:kern w:val="0"/>
          <w:sz w:val="32"/>
          <w:szCs w:val="32"/>
        </w:rPr>
        <w:t>：反映行政事业单位按人力资源和社会保障部、财政部规定的基本工资和津贴补贴以及规定比例为职工缴纳的住房公积金。</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十一、“三公”经费：</w:t>
      </w:r>
      <w:r>
        <w:rPr>
          <w:rFonts w:hint="eastAsia" w:ascii="仿宋_GB2312" w:hAnsi="Calibri" w:eastAsia="仿宋_GB2312" w:cs="Times New Roman"/>
          <w:kern w:val="0"/>
          <w:sz w:val="32"/>
          <w:szCs w:val="32"/>
        </w:rPr>
        <w:t>纳入中央财政预决算管理的“三公”经费，是指中央部门用财政拨款安排的因公出国（境）费、公务用车购置运行费和公务接待费。其中，因公出国（境）费指单位公务出国（境）的住宿费、旅费、伙食补助费、杂费、培训费等支出；公务用车购置运行费指单位公务用车购置费及租用费、燃料费、维修费、过路过桥费、保险费、安全奖励费用等支出；公务接待费指单位按规定开支的各类接待（含外宾接待）支出。</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十二、机关运行经费：</w:t>
      </w:r>
      <w:r>
        <w:rPr>
          <w:rFonts w:hint="eastAsia" w:ascii="仿宋_GB2312" w:hAnsi="Calibri" w:eastAsia="仿宋_GB2312" w:cs="Times New Roman"/>
          <w:kern w:val="0"/>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十三、结转下年：</w:t>
      </w:r>
      <w:r>
        <w:rPr>
          <w:rFonts w:hint="eastAsia" w:ascii="仿宋_GB2312" w:hAnsi="Calibri" w:eastAsia="仿宋_GB2312" w:cs="Times New Roman"/>
          <w:kern w:val="0"/>
          <w:sz w:val="32"/>
          <w:szCs w:val="32"/>
        </w:rPr>
        <w:t>指以前年度预算安排、因客观条件发生变化无法按原计划实施，需延迟到以后年度按原规定用途继续使用的资金。</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十四、基本支出：</w:t>
      </w:r>
      <w:r>
        <w:rPr>
          <w:rFonts w:hint="eastAsia" w:ascii="仿宋_GB2312" w:hAnsi="Calibri" w:eastAsia="仿宋_GB2312" w:cs="Times New Roman"/>
          <w:kern w:val="0"/>
          <w:sz w:val="32"/>
          <w:szCs w:val="32"/>
        </w:rPr>
        <w:t>指为保障机构正常运转、完成日常工作任务而发生的人员支出和公用支出。</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十五、项目支出：</w:t>
      </w:r>
      <w:r>
        <w:rPr>
          <w:rFonts w:hint="eastAsia" w:ascii="仿宋_GB2312" w:hAnsi="Calibri" w:eastAsia="仿宋_GB2312" w:cs="Times New Roman"/>
          <w:kern w:val="0"/>
          <w:sz w:val="32"/>
          <w:szCs w:val="32"/>
        </w:rPr>
        <w:t>指在基本支出之外为完成特定行政任务和事业发展目标所发生的支出。</w:t>
      </w:r>
    </w:p>
    <w:p>
      <w:pPr>
        <w:adjustRightInd w:val="0"/>
        <w:snapToGrid w:val="0"/>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bCs/>
          <w:kern w:val="0"/>
          <w:sz w:val="32"/>
          <w:szCs w:val="32"/>
        </w:rPr>
        <w:t>十六、经营支出：</w:t>
      </w:r>
      <w:r>
        <w:rPr>
          <w:rFonts w:hint="eastAsia" w:ascii="仿宋_GB2312" w:hAnsi="Calibri" w:eastAsia="仿宋_GB2312" w:cs="Times New Roman"/>
          <w:kern w:val="0"/>
          <w:sz w:val="32"/>
          <w:szCs w:val="32"/>
        </w:rPr>
        <w:t>指事业单位在专业业务活动及其辅助活动之外开展非独立核算经营活动发生的支出。</w:t>
      </w:r>
    </w:p>
    <w:p>
      <w:pPr>
        <w:snapToGrid w:val="0"/>
        <w:rPr>
          <w:rFonts w:ascii="仿宋_GB2312" w:hAnsi="仿宋_GB2312" w:eastAsia="仿宋_GB2312" w:cs="Times New Roman"/>
          <w:color w:val="000000"/>
          <w:kern w:val="0"/>
          <w:sz w:val="32"/>
        </w:rPr>
      </w:pPr>
    </w:p>
    <w:p>
      <w:pPr>
        <w:snapToGrid w:val="0"/>
        <w:rPr>
          <w:rFonts w:ascii="仿宋_GB2312" w:hAnsi="仿宋_GB2312" w:eastAsia="仿宋_GB2312" w:cs="Times New Roman"/>
          <w:color w:val="000000"/>
          <w:kern w:val="0"/>
          <w:sz w:val="32"/>
        </w:rPr>
      </w:pPr>
    </w:p>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Tahoma">
    <w:altName w:val="Droid Sans"/>
    <w:panose1 w:val="020B0604030504040204"/>
    <w:charset w:val="00"/>
    <w:family w:val="auto"/>
    <w:pitch w:val="default"/>
    <w:sig w:usb0="00000000" w:usb1="00000000" w:usb2="00000029" w:usb3="00000000" w:csb0="200101FF" w:csb1="2028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F49D8"/>
    <w:multiLevelType w:val="singleLevel"/>
    <w:tmpl w:val="3B3F49D8"/>
    <w:lvl w:ilvl="0" w:tentative="0">
      <w:start w:val="2"/>
      <w:numFmt w:val="chineseCounting"/>
      <w:suff w:val="nothing"/>
      <w:lvlText w:val="（%1）"/>
      <w:lvlJc w:val="left"/>
      <w:rPr>
        <w:rFonts w:hint="eastAsia"/>
      </w:rPr>
    </w:lvl>
  </w:abstractNum>
  <w:abstractNum w:abstractNumId="1">
    <w:nsid w:val="4DE1E6F6"/>
    <w:multiLevelType w:val="singleLevel"/>
    <w:tmpl w:val="4DE1E6F6"/>
    <w:lvl w:ilvl="0" w:tentative="0">
      <w:start w:val="6"/>
      <w:numFmt w:val="chineseCounting"/>
      <w:suff w:val="nothing"/>
      <w:lvlText w:val="%1、"/>
      <w:lvlJc w:val="left"/>
    </w:lvl>
  </w:abstractNum>
  <w:abstractNum w:abstractNumId="2">
    <w:nsid w:val="773D9051"/>
    <w:multiLevelType w:val="singleLevel"/>
    <w:tmpl w:val="773D9051"/>
    <w:lvl w:ilvl="0" w:tentative="0">
      <w:start w:val="2"/>
      <w:numFmt w:val="decimal"/>
      <w:lvlText w:val="%1."/>
      <w:lvlJc w:val="left"/>
      <w:pPr>
        <w:tabs>
          <w:tab w:val="left" w:pos="312"/>
        </w:tabs>
        <w:ind w:left="84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MmNiMDgwYTkwZGYwMGZkMWM0MTMyY2RiOGU5MGQifQ=="/>
  </w:docVars>
  <w:rsids>
    <w:rsidRoot w:val="003215E4"/>
    <w:rsid w:val="003215E4"/>
    <w:rsid w:val="00467E1D"/>
    <w:rsid w:val="00647C8F"/>
    <w:rsid w:val="00770447"/>
    <w:rsid w:val="00852DCF"/>
    <w:rsid w:val="00D13CA4"/>
    <w:rsid w:val="00D4066C"/>
    <w:rsid w:val="01446BC5"/>
    <w:rsid w:val="026E270A"/>
    <w:rsid w:val="031F6F80"/>
    <w:rsid w:val="094E2C59"/>
    <w:rsid w:val="11D32E4A"/>
    <w:rsid w:val="14694C0A"/>
    <w:rsid w:val="1A7E5045"/>
    <w:rsid w:val="1AFF97F4"/>
    <w:rsid w:val="1B742AD4"/>
    <w:rsid w:val="1C6136A4"/>
    <w:rsid w:val="1D690A4F"/>
    <w:rsid w:val="1E651BEC"/>
    <w:rsid w:val="246D643B"/>
    <w:rsid w:val="273E22EF"/>
    <w:rsid w:val="298A1EB4"/>
    <w:rsid w:val="2B8B28FE"/>
    <w:rsid w:val="31F93136"/>
    <w:rsid w:val="36D67D9E"/>
    <w:rsid w:val="381B4867"/>
    <w:rsid w:val="38367B3E"/>
    <w:rsid w:val="3B142DFB"/>
    <w:rsid w:val="3B211D39"/>
    <w:rsid w:val="3C3BE691"/>
    <w:rsid w:val="40223562"/>
    <w:rsid w:val="443C0206"/>
    <w:rsid w:val="491102ED"/>
    <w:rsid w:val="4A8B1FE7"/>
    <w:rsid w:val="4B79709E"/>
    <w:rsid w:val="4D8A04C7"/>
    <w:rsid w:val="4E5E123E"/>
    <w:rsid w:val="51377BDE"/>
    <w:rsid w:val="53B77847"/>
    <w:rsid w:val="55F61483"/>
    <w:rsid w:val="56B24D4F"/>
    <w:rsid w:val="59D949F9"/>
    <w:rsid w:val="5CF7D6F2"/>
    <w:rsid w:val="5D9205BD"/>
    <w:rsid w:val="5E57635A"/>
    <w:rsid w:val="5EB33357"/>
    <w:rsid w:val="60BE52B9"/>
    <w:rsid w:val="61166880"/>
    <w:rsid w:val="64154A4E"/>
    <w:rsid w:val="64A97265"/>
    <w:rsid w:val="65A619C2"/>
    <w:rsid w:val="65CE6B82"/>
    <w:rsid w:val="66DDCB9A"/>
    <w:rsid w:val="692D1AE1"/>
    <w:rsid w:val="6F175262"/>
    <w:rsid w:val="6F577108"/>
    <w:rsid w:val="720C6738"/>
    <w:rsid w:val="734A219E"/>
    <w:rsid w:val="771F1F9B"/>
    <w:rsid w:val="77AB9B02"/>
    <w:rsid w:val="78A07AD8"/>
    <w:rsid w:val="7BBB06B1"/>
    <w:rsid w:val="7C5D6206"/>
    <w:rsid w:val="7CBF90D3"/>
    <w:rsid w:val="7DE33D13"/>
    <w:rsid w:val="7F7F8943"/>
    <w:rsid w:val="7FDE69E7"/>
    <w:rsid w:val="7FFB9919"/>
    <w:rsid w:val="7FFDD4CF"/>
    <w:rsid w:val="8F7B2285"/>
    <w:rsid w:val="9D677E87"/>
    <w:rsid w:val="AB7D271E"/>
    <w:rsid w:val="B75F4AF8"/>
    <w:rsid w:val="BA7D6948"/>
    <w:rsid w:val="BBFF2FAC"/>
    <w:rsid w:val="BF6D436C"/>
    <w:rsid w:val="BFDE8660"/>
    <w:rsid w:val="D7EBAD4B"/>
    <w:rsid w:val="D7FF3506"/>
    <w:rsid w:val="DF7D652E"/>
    <w:rsid w:val="EBFD637C"/>
    <w:rsid w:val="F0EDF5F0"/>
    <w:rsid w:val="F2FF198F"/>
    <w:rsid w:val="F5BF5864"/>
    <w:rsid w:val="F7DBED4D"/>
    <w:rsid w:val="FD5E9AF8"/>
    <w:rsid w:val="FF534CBC"/>
    <w:rsid w:val="FF578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unhideWhenUsed/>
    <w:qFormat/>
    <w:uiPriority w:val="0"/>
    <w:pPr>
      <w:widowControl/>
      <w:snapToGrid w:val="0"/>
      <w:spacing w:beforeLines="50" w:afterLines="50" w:line="360" w:lineRule="auto"/>
      <w:jc w:val="center"/>
      <w:outlineLvl w:val="1"/>
    </w:pPr>
    <w:rPr>
      <w:rFonts w:ascii="宋体" w:hAnsi="宋体" w:eastAsia="仿宋_GB2312" w:cs="宋体"/>
      <w:b/>
      <w:color w:val="000000"/>
      <w:kern w:val="0"/>
      <w:sz w:val="30"/>
      <w:szCs w:val="30"/>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0"/>
    <w:pPr>
      <w:snapToGrid w:val="0"/>
      <w:spacing w:after="120"/>
      <w:ind w:left="1440" w:leftChars="700" w:right="1440" w:rightChars="700"/>
    </w:pPr>
    <w:rPr>
      <w:rFonts w:ascii="Calibri" w:hAnsi="Calibri" w:eastAsia="仿宋_GB2312" w:cs="Times New Roman"/>
      <w:kern w:val="0"/>
      <w:sz w:val="32"/>
    </w:rPr>
  </w:style>
  <w:style w:type="paragraph" w:styleId="4">
    <w:name w:val="Body Text"/>
    <w:basedOn w:val="1"/>
    <w:link w:val="21"/>
    <w:unhideWhenUsed/>
    <w:qFormat/>
    <w:uiPriority w:val="0"/>
    <w:pPr>
      <w:snapToGrid w:val="0"/>
      <w:spacing w:before="5"/>
      <w:ind w:left="101"/>
    </w:pPr>
    <w:rPr>
      <w:rFonts w:ascii="仿宋_GB2312" w:hAnsi="仿宋_GB2312" w:eastAsia="仿宋_GB2312" w:cs="仿宋_GB2312"/>
      <w:kern w:val="0"/>
      <w:sz w:val="32"/>
      <w:szCs w:val="32"/>
      <w:lang w:val="zh-CN" w:bidi="zh-CN"/>
    </w:rPr>
  </w:style>
  <w:style w:type="paragraph" w:styleId="5">
    <w:name w:val="Plain Text"/>
    <w:basedOn w:val="1"/>
    <w:qFormat/>
    <w:uiPriority w:val="0"/>
    <w:rPr>
      <w:rFonts w:ascii="宋体" w:hAnsi="Courier New"/>
    </w:rPr>
  </w:style>
  <w:style w:type="paragraph" w:styleId="6">
    <w:name w:val="footer"/>
    <w:basedOn w:val="1"/>
    <w:link w:val="19"/>
    <w:unhideWhenUsed/>
    <w:qFormat/>
    <w:uiPriority w:val="0"/>
    <w:pPr>
      <w:tabs>
        <w:tab w:val="center" w:pos="4153"/>
        <w:tab w:val="right" w:pos="8306"/>
      </w:tabs>
      <w:snapToGrid w:val="0"/>
      <w:jc w:val="left"/>
    </w:pPr>
    <w:rPr>
      <w:rFonts w:ascii="Calibri" w:hAnsi="Calibri" w:eastAsia="仿宋_GB2312" w:cs="Times New Roman"/>
      <w:sz w:val="18"/>
      <w:szCs w:val="18"/>
    </w:rPr>
  </w:style>
  <w:style w:type="paragraph" w:styleId="7">
    <w:name w:val="header"/>
    <w:basedOn w:val="1"/>
    <w:link w:val="18"/>
    <w:unhideWhenUsed/>
    <w:qFormat/>
    <w:uiPriority w:val="0"/>
    <w:pPr>
      <w:tabs>
        <w:tab w:val="center" w:pos="4153"/>
        <w:tab w:val="right" w:pos="8306"/>
      </w:tabs>
      <w:snapToGrid w:val="0"/>
    </w:pPr>
    <w:rPr>
      <w:rFonts w:ascii="Calibri" w:hAnsi="Calibri" w:eastAsia="仿宋_GB2312" w:cs="Times New Roman"/>
      <w:kern w:val="0"/>
      <w:sz w:val="18"/>
    </w:rPr>
  </w:style>
  <w:style w:type="paragraph" w:styleId="8">
    <w:name w:val="toc 1"/>
    <w:basedOn w:val="1"/>
    <w:next w:val="1"/>
    <w:unhideWhenUsed/>
    <w:qFormat/>
    <w:uiPriority w:val="0"/>
    <w:pPr>
      <w:tabs>
        <w:tab w:val="right" w:leader="dot" w:pos="8509"/>
      </w:tabs>
      <w:adjustRightInd w:val="0"/>
      <w:snapToGrid w:val="0"/>
      <w:spacing w:line="520" w:lineRule="exact"/>
      <w:jc w:val="center"/>
    </w:pPr>
    <w:rPr>
      <w:rFonts w:ascii="仿宋_GB2312" w:hAnsi="Calibri" w:eastAsia="仿宋_GB2312" w:cs="Times New Roman"/>
      <w:kern w:val="0"/>
      <w:sz w:val="32"/>
      <w:szCs w:val="32"/>
    </w:rPr>
  </w:style>
  <w:style w:type="paragraph" w:styleId="9">
    <w:name w:val="toc 2"/>
    <w:basedOn w:val="1"/>
    <w:next w:val="1"/>
    <w:unhideWhenUsed/>
    <w:qFormat/>
    <w:uiPriority w:val="0"/>
    <w:pPr>
      <w:snapToGrid w:val="0"/>
      <w:spacing w:line="560" w:lineRule="exact"/>
      <w:ind w:firstLine="880" w:firstLineChars="200"/>
    </w:pPr>
    <w:rPr>
      <w:rFonts w:ascii="Times New Roman" w:hAnsi="Times New Roman" w:eastAsia="仿宋_GB2312" w:cs="Times New Roman"/>
      <w:kern w:val="0"/>
      <w:sz w:val="32"/>
    </w:rPr>
  </w:style>
  <w:style w:type="paragraph" w:styleId="10">
    <w:name w:val="Normal (Web)"/>
    <w:basedOn w:val="1"/>
    <w:unhideWhenUsed/>
    <w:qFormat/>
    <w:uiPriority w:val="0"/>
    <w:pPr>
      <w:snapToGrid w:val="0"/>
      <w:spacing w:before="100" w:beforeAutospacing="1" w:after="100" w:afterAutospacing="1"/>
      <w:jc w:val="left"/>
    </w:pPr>
    <w:rPr>
      <w:rFonts w:ascii="Calibri" w:hAnsi="Calibri" w:eastAsia="仿宋_GB2312" w:cs="Times New Roman"/>
      <w:kern w:val="0"/>
      <w:sz w:val="24"/>
    </w:rPr>
  </w:style>
  <w:style w:type="paragraph" w:styleId="11">
    <w:name w:val="Title"/>
    <w:basedOn w:val="1"/>
    <w:link w:val="20"/>
    <w:qFormat/>
    <w:uiPriority w:val="0"/>
    <w:pPr>
      <w:snapToGrid w:val="0"/>
      <w:spacing w:before="240" w:after="60"/>
      <w:jc w:val="center"/>
      <w:outlineLvl w:val="0"/>
    </w:pPr>
    <w:rPr>
      <w:rFonts w:ascii="Arial" w:hAnsi="Arial" w:eastAsia="仿宋_GB2312" w:cs="Times New Roman"/>
      <w:b/>
      <w:kern w:val="0"/>
      <w:sz w:val="32"/>
    </w:rPr>
  </w:style>
  <w:style w:type="character" w:styleId="14">
    <w:name w:val="FollowedHyperlink"/>
    <w:basedOn w:val="13"/>
    <w:unhideWhenUsed/>
    <w:qFormat/>
    <w:uiPriority w:val="99"/>
    <w:rPr>
      <w:color w:val="800080" w:themeColor="followedHyperlink"/>
      <w:u w:val="single"/>
      <w14:textFill>
        <w14:solidFill>
          <w14:schemeClr w14:val="folHlink"/>
        </w14:solidFill>
      </w14:textFill>
    </w:rPr>
  </w:style>
  <w:style w:type="character" w:styleId="15">
    <w:name w:val="Hyperlink"/>
    <w:unhideWhenUsed/>
    <w:qFormat/>
    <w:uiPriority w:val="0"/>
    <w:rPr>
      <w:color w:val="0000FF"/>
      <w:u w:val="single"/>
    </w:rPr>
  </w:style>
  <w:style w:type="character" w:customStyle="1" w:styleId="16">
    <w:name w:val="标题 2 Char"/>
    <w:basedOn w:val="13"/>
    <w:link w:val="3"/>
    <w:semiHidden/>
    <w:qFormat/>
    <w:uiPriority w:val="0"/>
    <w:rPr>
      <w:rFonts w:ascii="宋体" w:hAnsi="宋体" w:eastAsia="仿宋_GB2312" w:cs="宋体"/>
      <w:b/>
      <w:color w:val="000000"/>
      <w:kern w:val="0"/>
      <w:sz w:val="30"/>
      <w:szCs w:val="30"/>
    </w:rPr>
  </w:style>
  <w:style w:type="character" w:customStyle="1" w:styleId="17">
    <w:name w:val="访问过的超链接1"/>
    <w:basedOn w:val="13"/>
    <w:unhideWhenUsed/>
    <w:qFormat/>
    <w:uiPriority w:val="99"/>
    <w:rPr>
      <w:color w:val="800080"/>
      <w:u w:val="single"/>
    </w:rPr>
  </w:style>
  <w:style w:type="character" w:customStyle="1" w:styleId="18">
    <w:name w:val="页眉 Char"/>
    <w:basedOn w:val="13"/>
    <w:link w:val="7"/>
    <w:semiHidden/>
    <w:qFormat/>
    <w:uiPriority w:val="0"/>
    <w:rPr>
      <w:rFonts w:ascii="Calibri" w:hAnsi="Calibri" w:eastAsia="仿宋_GB2312" w:cs="Times New Roman"/>
      <w:kern w:val="0"/>
      <w:sz w:val="18"/>
    </w:rPr>
  </w:style>
  <w:style w:type="character" w:customStyle="1" w:styleId="19">
    <w:name w:val="页脚 Char"/>
    <w:basedOn w:val="13"/>
    <w:link w:val="6"/>
    <w:semiHidden/>
    <w:qFormat/>
    <w:uiPriority w:val="0"/>
    <w:rPr>
      <w:rFonts w:ascii="Calibri" w:hAnsi="Calibri" w:eastAsia="仿宋_GB2312" w:cs="Times New Roman"/>
      <w:sz w:val="18"/>
      <w:szCs w:val="18"/>
    </w:rPr>
  </w:style>
  <w:style w:type="character" w:customStyle="1" w:styleId="20">
    <w:name w:val="标题 Char"/>
    <w:basedOn w:val="13"/>
    <w:link w:val="11"/>
    <w:qFormat/>
    <w:uiPriority w:val="0"/>
    <w:rPr>
      <w:rFonts w:ascii="Arial" w:hAnsi="Arial" w:eastAsia="仿宋_GB2312" w:cs="Times New Roman"/>
      <w:b/>
      <w:kern w:val="0"/>
      <w:sz w:val="32"/>
    </w:rPr>
  </w:style>
  <w:style w:type="character" w:customStyle="1" w:styleId="21">
    <w:name w:val="正文文本 Char"/>
    <w:basedOn w:val="13"/>
    <w:link w:val="4"/>
    <w:semiHidden/>
    <w:qFormat/>
    <w:uiPriority w:val="0"/>
    <w:rPr>
      <w:rFonts w:ascii="仿宋_GB2312" w:hAnsi="仿宋_GB2312" w:eastAsia="仿宋_GB2312" w:cs="仿宋_GB2312"/>
      <w:kern w:val="0"/>
      <w:sz w:val="32"/>
      <w:szCs w:val="32"/>
      <w:lang w:val="zh-CN" w:bidi="zh-CN"/>
    </w:rPr>
  </w:style>
  <w:style w:type="paragraph" w:customStyle="1" w:styleId="22">
    <w:name w:val="普通(网站)1"/>
    <w:basedOn w:val="1"/>
    <w:qFormat/>
    <w:uiPriority w:val="0"/>
    <w:pPr>
      <w:snapToGrid w:val="0"/>
      <w:spacing w:before="100" w:beforeAutospacing="1" w:after="100" w:afterAutospacing="1"/>
      <w:jc w:val="left"/>
    </w:pPr>
    <w:rPr>
      <w:rFonts w:ascii="Calibri" w:hAnsi="Calibri" w:eastAsia="仿宋_GB2312" w:cs="Times New Roman"/>
      <w:kern w:val="0"/>
      <w:sz w:val="24"/>
    </w:rPr>
  </w:style>
  <w:style w:type="paragraph" w:customStyle="1" w:styleId="23">
    <w:name w:val="一级标题"/>
    <w:basedOn w:val="11"/>
    <w:next w:val="1"/>
    <w:qFormat/>
    <w:uiPriority w:val="0"/>
    <w:pPr>
      <w:spacing w:before="10" w:after="10"/>
      <w:ind w:firstLine="640" w:firstLineChars="200"/>
      <w:jc w:val="left"/>
    </w:pPr>
    <w:rPr>
      <w:rFonts w:eastAsia="黑体"/>
    </w:rPr>
  </w:style>
  <w:style w:type="character" w:customStyle="1" w:styleId="24">
    <w:name w:val="font11"/>
    <w:basedOn w:val="13"/>
    <w:qFormat/>
    <w:uiPriority w:val="0"/>
    <w:rPr>
      <w:rFonts w:hint="eastAsia" w:ascii="宋体" w:hAnsi="宋体" w:eastAsia="宋体" w:cs="宋体"/>
      <w:color w:val="000000"/>
      <w:sz w:val="18"/>
      <w:szCs w:val="18"/>
      <w:u w:val="none"/>
    </w:rPr>
  </w:style>
  <w:style w:type="character" w:customStyle="1" w:styleId="25">
    <w:name w:val="font21"/>
    <w:basedOn w:val="13"/>
    <w:qFormat/>
    <w:uiPriority w:val="0"/>
    <w:rPr>
      <w:rFonts w:hint="eastAsia" w:ascii="仿宋_GB2312" w:eastAsia="仿宋_GB2312" w:cs="仿宋_GB2312"/>
      <w:color w:val="000000"/>
      <w:sz w:val="18"/>
      <w:szCs w:val="18"/>
      <w:u w:val="none"/>
    </w:rPr>
  </w:style>
  <w:style w:type="character" w:customStyle="1" w:styleId="26">
    <w:name w:val="font51"/>
    <w:basedOn w:val="13"/>
    <w:qFormat/>
    <w:uiPriority w:val="0"/>
    <w:rPr>
      <w:rFonts w:hint="eastAsia" w:ascii="宋体" w:hAnsi="宋体" w:eastAsia="宋体" w:cs="宋体"/>
      <w:color w:val="000000"/>
      <w:sz w:val="18"/>
      <w:szCs w:val="18"/>
      <w:u w:val="none"/>
    </w:rPr>
  </w:style>
  <w:style w:type="character" w:customStyle="1" w:styleId="27">
    <w:name w:val="font31"/>
    <w:basedOn w:val="13"/>
    <w:qFormat/>
    <w:uiPriority w:val="0"/>
    <w:rPr>
      <w:rFonts w:hint="eastAsia" w:ascii="仿宋_GB2312" w:eastAsia="仿宋_GB2312" w:cs="仿宋_GB2312"/>
      <w:color w:val="000000"/>
      <w:sz w:val="16"/>
      <w:szCs w:val="16"/>
      <w:u w:val="non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36d87b-75fc-4e93-a4ea-44b4d1050e77}"/>
        <w:style w:val=""/>
        <w:category>
          <w:name w:val="常规"/>
          <w:gallery w:val="placeholder"/>
        </w:category>
        <w:types>
          <w:type w:val="bbPlcHdr"/>
        </w:types>
        <w:behaviors>
          <w:behavior w:val="content"/>
        </w:behaviors>
        <w:description w:val=""/>
        <w:guid w:val="{df36d87b-75fc-4e93-a4ea-44b4d1050e77}"/>
      </w:docPartPr>
      <w:docPartBody>
        <w:p>
          <w:r>
            <w:rPr>
              <w:color w:val="808080"/>
            </w:rPr>
            <w:t>单击此处输入文字。</w:t>
          </w:r>
        </w:p>
      </w:docPartBody>
    </w:docPart>
    <w:docPart>
      <w:docPartPr>
        <w:name w:val="{47026872-ba7b-4b24-8fb9-629bc11e6717}"/>
        <w:style w:val=""/>
        <w:category>
          <w:name w:val="常规"/>
          <w:gallery w:val="placeholder"/>
        </w:category>
        <w:types>
          <w:type w:val="bbPlcHdr"/>
        </w:types>
        <w:behaviors>
          <w:behavior w:val="content"/>
        </w:behaviors>
        <w:description w:val=""/>
        <w:guid w:val="{47026872-ba7b-4b24-8fb9-629bc11e6717}"/>
      </w:docPartPr>
      <w:docPartBody>
        <w:p>
          <w:r>
            <w:rPr>
              <w:color w:val="808080"/>
            </w:rPr>
            <w:t>单击此处输入文字。</w:t>
          </w:r>
        </w:p>
      </w:docPartBody>
    </w:docPart>
    <w:docPart>
      <w:docPartPr>
        <w:name w:val="{805ac417-29a7-42d6-8cc9-9c71eddc872f}"/>
        <w:style w:val=""/>
        <w:category>
          <w:name w:val="常规"/>
          <w:gallery w:val="placeholder"/>
        </w:category>
        <w:types>
          <w:type w:val="bbPlcHdr"/>
        </w:types>
        <w:behaviors>
          <w:behavior w:val="content"/>
        </w:behaviors>
        <w:description w:val=""/>
        <w:guid w:val="{805ac417-29a7-42d6-8cc9-9c71eddc872f}"/>
      </w:docPartPr>
      <w:docPartBody>
        <w:p>
          <w:r>
            <w:rPr>
              <w:color w:val="808080"/>
            </w:rPr>
            <w:t>单击此处输入文字。</w:t>
          </w:r>
        </w:p>
      </w:docPartBody>
    </w:docPart>
    <w:docPart>
      <w:docPartPr>
        <w:name w:val="{88c78a6d-c56d-44f5-99af-4c132bab8821}"/>
        <w:style w:val=""/>
        <w:category>
          <w:name w:val="常规"/>
          <w:gallery w:val="placeholder"/>
        </w:category>
        <w:types>
          <w:type w:val="bbPlcHdr"/>
        </w:types>
        <w:behaviors>
          <w:behavior w:val="content"/>
        </w:behaviors>
        <w:description w:val=""/>
        <w:guid w:val="{88c78a6d-c56d-44f5-99af-4c132bab8821}"/>
      </w:docPartPr>
      <w:docPartBody>
        <w:p>
          <w:r>
            <w:rPr>
              <w:color w:val="808080"/>
            </w:rPr>
            <w:t>单击此处输入文字。</w:t>
          </w:r>
        </w:p>
      </w:docPartBody>
    </w:docPart>
    <w:docPart>
      <w:docPartPr>
        <w:name w:val="{f08d611e-6391-4071-ae4d-c05ecf6ab7a7}"/>
        <w:style w:val=""/>
        <w:category>
          <w:name w:val="常规"/>
          <w:gallery w:val="placeholder"/>
        </w:category>
        <w:types>
          <w:type w:val="bbPlcHdr"/>
        </w:types>
        <w:behaviors>
          <w:behavior w:val="content"/>
        </w:behaviors>
        <w:description w:val=""/>
        <w:guid w:val="{f08d611e-6391-4071-ae4d-c05ecf6ab7a7}"/>
      </w:docPartPr>
      <w:docPartBody>
        <w:p>
          <w:r>
            <w:rPr>
              <w:color w:val="808080"/>
            </w:rPr>
            <w:t>单击此处输入文字。</w:t>
          </w:r>
        </w:p>
      </w:docPartBody>
    </w:docPart>
    <w:docPart>
      <w:docPartPr>
        <w:name w:val="{35702c45-07f7-4f7d-8282-88c2b899a724}"/>
        <w:style w:val=""/>
        <w:category>
          <w:name w:val="常规"/>
          <w:gallery w:val="placeholder"/>
        </w:category>
        <w:types>
          <w:type w:val="bbPlcHdr"/>
        </w:types>
        <w:behaviors>
          <w:behavior w:val="content"/>
        </w:behaviors>
        <w:description w:val=""/>
        <w:guid w:val="{35702c45-07f7-4f7d-8282-88c2b899a724}"/>
      </w:docPartPr>
      <w:docPartBody>
        <w:p>
          <w:r>
            <w:rPr>
              <w:color w:val="808080"/>
            </w:rPr>
            <w:t>单击此处输入文字。</w:t>
          </w:r>
        </w:p>
      </w:docPartBody>
    </w:docPart>
    <w:docPart>
      <w:docPartPr>
        <w:name w:val="{f02a1bdf-e4f0-4471-817d-c00cf8f43fd2}"/>
        <w:style w:val=""/>
        <w:category>
          <w:name w:val="常规"/>
          <w:gallery w:val="placeholder"/>
        </w:category>
        <w:types>
          <w:type w:val="bbPlcHdr"/>
        </w:types>
        <w:behaviors>
          <w:behavior w:val="content"/>
        </w:behaviors>
        <w:description w:val=""/>
        <w:guid w:val="{f02a1bdf-e4f0-4471-817d-c00cf8f43fd2}"/>
      </w:docPartPr>
      <w:docPartBody>
        <w:p>
          <w:r>
            <w:rPr>
              <w:color w:val="808080"/>
            </w:rPr>
            <w:t>单击此处输入文字。</w:t>
          </w:r>
        </w:p>
      </w:docPartBody>
    </w:docPart>
    <w:docPart>
      <w:docPartPr>
        <w:name w:val="{92cfb958-0f20-4288-b58b-14c3b941762f}"/>
        <w:style w:val=""/>
        <w:category>
          <w:name w:val="常规"/>
          <w:gallery w:val="placeholder"/>
        </w:category>
        <w:types>
          <w:type w:val="bbPlcHdr"/>
        </w:types>
        <w:behaviors>
          <w:behavior w:val="content"/>
        </w:behaviors>
        <w:description w:val=""/>
        <w:guid w:val="{92cfb958-0f20-4288-b58b-14c3b941762f}"/>
      </w:docPartPr>
      <w:docPartBody>
        <w:p>
          <w:r>
            <w:rPr>
              <w:color w:val="808080"/>
            </w:rPr>
            <w:t>单击此处输入文字。</w:t>
          </w:r>
        </w:p>
      </w:docPartBody>
    </w:docPart>
    <w:docPart>
      <w:docPartPr>
        <w:name w:val="{21c2f8d4-603d-4961-93f9-6f56a95eff03}"/>
        <w:style w:val=""/>
        <w:category>
          <w:name w:val="常规"/>
          <w:gallery w:val="placeholder"/>
        </w:category>
        <w:types>
          <w:type w:val="bbPlcHdr"/>
        </w:types>
        <w:behaviors>
          <w:behavior w:val="content"/>
        </w:behaviors>
        <w:description w:val=""/>
        <w:guid w:val="{21c2f8d4-603d-4961-93f9-6f56a95eff03}"/>
      </w:docPartPr>
      <w:docPartBody>
        <w:p>
          <w:r>
            <w:rPr>
              <w:color w:val="808080"/>
            </w:rPr>
            <w:t>单击此处输入文字。</w:t>
          </w:r>
        </w:p>
      </w:docPartBody>
    </w:docPart>
    <w:docPart>
      <w:docPartPr>
        <w:name w:val="{c6170b6a-666c-41e5-96f5-7d1456b0eda0}"/>
        <w:style w:val=""/>
        <w:category>
          <w:name w:val="常规"/>
          <w:gallery w:val="placeholder"/>
        </w:category>
        <w:types>
          <w:type w:val="bbPlcHdr"/>
        </w:types>
        <w:behaviors>
          <w:behavior w:val="content"/>
        </w:behaviors>
        <w:description w:val=""/>
        <w:guid w:val="{c6170b6a-666c-41e5-96f5-7d1456b0eda0}"/>
      </w:docPartPr>
      <w:docPartBody>
        <w:p>
          <w:r>
            <w:rPr>
              <w:color w:val="808080"/>
            </w:rPr>
            <w:t>单击此处输入文字。</w:t>
          </w:r>
        </w:p>
      </w:docPartBody>
    </w:docPart>
    <w:docPart>
      <w:docPartPr>
        <w:name w:val="{c657e266-9c48-4879-b0b3-4792fb5218cd}"/>
        <w:style w:val=""/>
        <w:category>
          <w:name w:val="常规"/>
          <w:gallery w:val="placeholder"/>
        </w:category>
        <w:types>
          <w:type w:val="bbPlcHdr"/>
        </w:types>
        <w:behaviors>
          <w:behavior w:val="content"/>
        </w:behaviors>
        <w:description w:val=""/>
        <w:guid w:val="{c657e266-9c48-4879-b0b3-4792fb5218cd}"/>
      </w:docPartPr>
      <w:docPartBody>
        <w:p>
          <w:r>
            <w:rPr>
              <w:color w:val="808080"/>
            </w:rPr>
            <w:t>单击此处输入文字。</w:t>
          </w:r>
        </w:p>
      </w:docPartBody>
    </w:docPart>
    <w:docPart>
      <w:docPartPr>
        <w:name w:val="{b041773a-68c9-4f7e-b320-a12a8cf51a76}"/>
        <w:style w:val=""/>
        <w:category>
          <w:name w:val="常规"/>
          <w:gallery w:val="placeholder"/>
        </w:category>
        <w:types>
          <w:type w:val="bbPlcHdr"/>
        </w:types>
        <w:behaviors>
          <w:behavior w:val="content"/>
        </w:behaviors>
        <w:description w:val=""/>
        <w:guid w:val="{b041773a-68c9-4f7e-b320-a12a8cf51a76}"/>
      </w:docPartPr>
      <w:docPartBody>
        <w:p>
          <w:r>
            <w:rPr>
              <w:color w:val="808080"/>
            </w:rPr>
            <w:t>单击此处输入文字。</w:t>
          </w:r>
        </w:p>
      </w:docPartBody>
    </w:docPart>
    <w:docPart>
      <w:docPartPr>
        <w:name w:val="{95b1d6c5-4f1d-4aeb-a04a-6ede03c24275}"/>
        <w:style w:val=""/>
        <w:category>
          <w:name w:val="常规"/>
          <w:gallery w:val="placeholder"/>
        </w:category>
        <w:types>
          <w:type w:val="bbPlcHdr"/>
        </w:types>
        <w:behaviors>
          <w:behavior w:val="content"/>
        </w:behaviors>
        <w:description w:val=""/>
        <w:guid w:val="{95b1d6c5-4f1d-4aeb-a04a-6ede03c24275}"/>
      </w:docPartPr>
      <w:docPartBody>
        <w:p>
          <w:r>
            <w:rPr>
              <w:color w:val="808080"/>
            </w:rPr>
            <w:t>单击此处输入文字。</w:t>
          </w:r>
        </w:p>
      </w:docPartBody>
    </w:docPart>
    <w:docPart>
      <w:docPartPr>
        <w:name w:val="{62db5a20-ac29-4aed-a450-b3885853157a}"/>
        <w:style w:val=""/>
        <w:category>
          <w:name w:val="常规"/>
          <w:gallery w:val="placeholder"/>
        </w:category>
        <w:types>
          <w:type w:val="bbPlcHdr"/>
        </w:types>
        <w:behaviors>
          <w:behavior w:val="content"/>
        </w:behaviors>
        <w:description w:val=""/>
        <w:guid w:val="{62db5a20-ac29-4aed-a450-b3885853157a}"/>
      </w:docPartPr>
      <w:docPartBody>
        <w:p>
          <w:r>
            <w:rPr>
              <w:color w:val="808080"/>
            </w:rPr>
            <w:t>单击此处输入文字。</w:t>
          </w:r>
        </w:p>
      </w:docPartBody>
    </w:docPart>
    <w:docPart>
      <w:docPartPr>
        <w:name w:val="{4cd208ea-462c-48de-8dc6-b0a701382242}"/>
        <w:style w:val=""/>
        <w:category>
          <w:name w:val="常规"/>
          <w:gallery w:val="placeholder"/>
        </w:category>
        <w:types>
          <w:type w:val="bbPlcHdr"/>
        </w:types>
        <w:behaviors>
          <w:behavior w:val="content"/>
        </w:behaviors>
        <w:description w:val=""/>
        <w:guid w:val="{4cd208ea-462c-48de-8dc6-b0a701382242}"/>
      </w:docPartPr>
      <w:docPartBody>
        <w:p>
          <w:r>
            <w:rPr>
              <w:color w:val="808080"/>
            </w:rPr>
            <w:t>单击此处输入文字。</w:t>
          </w:r>
        </w:p>
      </w:docPartBody>
    </w:docPart>
    <w:docPart>
      <w:docPartPr>
        <w:name w:val="{711f65cf-25a9-4e4d-89f0-4827e1719de5}"/>
        <w:style w:val=""/>
        <w:category>
          <w:name w:val="常规"/>
          <w:gallery w:val="placeholder"/>
        </w:category>
        <w:types>
          <w:type w:val="bbPlcHdr"/>
        </w:types>
        <w:behaviors>
          <w:behavior w:val="content"/>
        </w:behaviors>
        <w:description w:val=""/>
        <w:guid w:val="{711f65cf-25a9-4e4d-89f0-4827e1719de5}"/>
      </w:docPartPr>
      <w:docPartBody>
        <w:p>
          <w:r>
            <w:rPr>
              <w:color w:val="808080"/>
            </w:rPr>
            <w:t>单击此处输入文字。</w:t>
          </w:r>
        </w:p>
      </w:docPartBody>
    </w:docPart>
    <w:docPart>
      <w:docPartPr>
        <w:name w:val="{b6d82646-bc59-4856-a74d-b32d2b5eee32}"/>
        <w:style w:val=""/>
        <w:category>
          <w:name w:val="常规"/>
          <w:gallery w:val="placeholder"/>
        </w:category>
        <w:types>
          <w:type w:val="bbPlcHdr"/>
        </w:types>
        <w:behaviors>
          <w:behavior w:val="content"/>
        </w:behaviors>
        <w:description w:val=""/>
        <w:guid w:val="{b6d82646-bc59-4856-a74d-b32d2b5eee32}"/>
      </w:docPartPr>
      <w:docPartBody>
        <w:p>
          <w:r>
            <w:rPr>
              <w:color w:val="808080"/>
            </w:rPr>
            <w:t>单击此处输入文字。</w:t>
          </w:r>
        </w:p>
      </w:docPartBody>
    </w:docPart>
    <w:docPart>
      <w:docPartPr>
        <w:name w:val="{2efa2a97-c357-4bc1-93a9-1f42fd4547d2}"/>
        <w:style w:val=""/>
        <w:category>
          <w:name w:val="常规"/>
          <w:gallery w:val="placeholder"/>
        </w:category>
        <w:types>
          <w:type w:val="bbPlcHdr"/>
        </w:types>
        <w:behaviors>
          <w:behavior w:val="content"/>
        </w:behaviors>
        <w:description w:val=""/>
        <w:guid w:val="{2efa2a97-c357-4bc1-93a9-1f42fd4547d2}"/>
      </w:docPartPr>
      <w:docPartBody>
        <w:p>
          <w:r>
            <w:rPr>
              <w:color w:val="808080"/>
            </w:rPr>
            <w:t>单击此处输入文字。</w:t>
          </w:r>
        </w:p>
      </w:docPartBody>
    </w:docPart>
    <w:docPart>
      <w:docPartPr>
        <w:name w:val="{28386178-a60f-4d71-ba9e-50e89de26a03}"/>
        <w:style w:val=""/>
        <w:category>
          <w:name w:val="常规"/>
          <w:gallery w:val="placeholder"/>
        </w:category>
        <w:types>
          <w:type w:val="bbPlcHdr"/>
        </w:types>
        <w:behaviors>
          <w:behavior w:val="content"/>
        </w:behaviors>
        <w:description w:val=""/>
        <w:guid w:val="{28386178-a60f-4d71-ba9e-50e89de26a03}"/>
      </w:docPartPr>
      <w:docPartBody>
        <w:p>
          <w:r>
            <w:rPr>
              <w:color w:val="808080"/>
            </w:rPr>
            <w:t>单击此处输入文字。</w:t>
          </w:r>
        </w:p>
      </w:docPartBody>
    </w:docPart>
    <w:docPart>
      <w:docPartPr>
        <w:name w:val="{1358e310-f089-4b0b-ac99-04ff9e254d7e}"/>
        <w:style w:val=""/>
        <w:category>
          <w:name w:val="常规"/>
          <w:gallery w:val="placeholder"/>
        </w:category>
        <w:types>
          <w:type w:val="bbPlcHdr"/>
        </w:types>
        <w:behaviors>
          <w:behavior w:val="content"/>
        </w:behaviors>
        <w:description w:val=""/>
        <w:guid w:val="{1358e310-f089-4b0b-ac99-04ff9e254d7e}"/>
      </w:docPartPr>
      <w:docPartBody>
        <w:p>
          <w:r>
            <w:rPr>
              <w:color w:val="808080"/>
            </w:rPr>
            <w:t>单击此处输入文字。</w:t>
          </w:r>
        </w:p>
      </w:docPartBody>
    </w:docPart>
    <w:docPart>
      <w:docPartPr>
        <w:name w:val="{89d7f5f3-d48c-4922-af59-001c368af774}"/>
        <w:style w:val=""/>
        <w:category>
          <w:name w:val="常规"/>
          <w:gallery w:val="placeholder"/>
        </w:category>
        <w:types>
          <w:type w:val="bbPlcHdr"/>
        </w:types>
        <w:behaviors>
          <w:behavior w:val="content"/>
        </w:behaviors>
        <w:description w:val=""/>
        <w:guid w:val="{89d7f5f3-d48c-4922-af59-001c368af774}"/>
      </w:docPartPr>
      <w:docPartBody>
        <w:p>
          <w:r>
            <w:rPr>
              <w:color w:val="808080"/>
            </w:rPr>
            <w:t>单击此处输入文字。</w:t>
          </w:r>
        </w:p>
      </w:docPartBody>
    </w:docPart>
    <w:docPart>
      <w:docPartPr>
        <w:name w:val="{f96a4c2b-d553-401c-8f51-9891acaa050a}"/>
        <w:style w:val=""/>
        <w:category>
          <w:name w:val="常规"/>
          <w:gallery w:val="placeholder"/>
        </w:category>
        <w:types>
          <w:type w:val="bbPlcHdr"/>
        </w:types>
        <w:behaviors>
          <w:behavior w:val="content"/>
        </w:behaviors>
        <w:description w:val=""/>
        <w:guid w:val="{f96a4c2b-d553-401c-8f51-9891acaa05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3070</Words>
  <Characters>4879</Characters>
  <Lines>121</Lines>
  <Paragraphs>34</Paragraphs>
  <TotalTime>380</TotalTime>
  <ScaleCrop>false</ScaleCrop>
  <LinksUpToDate>false</LinksUpToDate>
  <CharactersWithSpaces>4938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2023-08-28T17:19:00Z</dcterms:created>
  <dc:creator>王婧</dc:creator>
  <cp:lastModifiedBy>wangjing</cp:lastModifiedBy>
  <dcterms:modified xsi:type="dcterms:W3CDTF">2025-08-26T10:29:39Z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2B7E1B44E34B4408A866EB8B103E0EC2_12</vt:lpwstr>
  </property>
  <property fmtid="{D5CDD505-2E9C-101B-9397-08002B2CF9AE}" pid="4" name="KSOTemplateDocerSaveRecord">
    <vt:lpwstr>eyJoZGlkIjoiZjgxMmNiMDgwYTkwZGYwMGZkMWM0MTMyY2RiOGU5MGQiLCJ1c2VySWQiOiIzMTM1ODY3NTYifQ==</vt:lpwstr>
  </property>
</Properties>
</file>